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62BA81" w14:textId="16AC7E87" w:rsidR="00351932" w:rsidRPr="00351932" w:rsidRDefault="00D72F03" w:rsidP="00351932">
      <w:pPr>
        <w:overflowPunct w:val="0"/>
        <w:autoSpaceDE w:val="0"/>
        <w:autoSpaceDN w:val="0"/>
        <w:adjustRightInd w:val="0"/>
        <w:jc w:val="left"/>
        <w:textAlignment w:val="baseline"/>
        <w:rPr>
          <w:rFonts w:ascii="Arial" w:eastAsia="宋体" w:hAnsi="Arial"/>
          <w:b/>
          <w:noProof/>
          <w:sz w:val="22"/>
          <w:szCs w:val="22"/>
          <w:lang w:val="en-GB"/>
        </w:rPr>
      </w:pPr>
      <w:bookmarkStart w:id="0" w:name="OLE_LINK34"/>
      <w:bookmarkStart w:id="1" w:name="OLE_LINK35"/>
      <w:r>
        <w:rPr>
          <w:rFonts w:ascii="Arial" w:eastAsia="Times New Roman" w:hAnsi="Arial"/>
          <w:b/>
          <w:noProof/>
          <w:sz w:val="22"/>
          <w:szCs w:val="22"/>
          <w:lang w:val="en-GB" w:eastAsia="ja-JP"/>
        </w:rPr>
        <w:t>3GPP TSG-RAN WG2 Meeting #110-</w:t>
      </w:r>
      <w:r w:rsidR="00351932" w:rsidRPr="00351932">
        <w:rPr>
          <w:rFonts w:ascii="Arial" w:eastAsia="Times New Roman" w:hAnsi="Arial"/>
          <w:b/>
          <w:noProof/>
          <w:sz w:val="22"/>
          <w:szCs w:val="22"/>
          <w:lang w:val="en-GB" w:eastAsia="ja-JP"/>
        </w:rPr>
        <w:t>electronic                                                  </w:t>
      </w:r>
      <w:r w:rsidR="00351932" w:rsidRPr="00351932">
        <w:rPr>
          <w:rFonts w:ascii="Arial" w:eastAsia="宋体" w:hAnsi="Arial" w:hint="eastAsia"/>
          <w:b/>
          <w:noProof/>
          <w:sz w:val="22"/>
          <w:szCs w:val="22"/>
          <w:lang w:val="en-GB"/>
        </w:rPr>
        <w:t xml:space="preserve"> </w:t>
      </w:r>
      <w:r w:rsidR="00EF37F3">
        <w:rPr>
          <w:rFonts w:ascii="Arial" w:eastAsia="宋体" w:hAnsi="Arial"/>
          <w:b/>
          <w:noProof/>
          <w:sz w:val="22"/>
          <w:szCs w:val="22"/>
          <w:lang w:val="en-GB"/>
        </w:rPr>
        <w:t xml:space="preserve">    </w:t>
      </w:r>
      <w:r w:rsidR="00351932" w:rsidRPr="009C4535">
        <w:rPr>
          <w:rFonts w:ascii="Arial" w:eastAsia="Times New Roman" w:hAnsi="Arial"/>
          <w:b/>
          <w:noProof/>
          <w:sz w:val="22"/>
          <w:szCs w:val="22"/>
          <w:lang w:val="en-GB" w:eastAsia="ja-JP"/>
        </w:rPr>
        <w:t>R2-</w:t>
      </w:r>
      <w:r w:rsidR="0061087A">
        <w:rPr>
          <w:rFonts w:ascii="Arial" w:eastAsia="Times New Roman" w:hAnsi="Arial"/>
          <w:b/>
          <w:noProof/>
          <w:sz w:val="22"/>
          <w:szCs w:val="22"/>
          <w:lang w:val="en-GB" w:eastAsia="ja-JP"/>
        </w:rPr>
        <w:t>2005697</w:t>
      </w:r>
    </w:p>
    <w:bookmarkEnd w:id="0"/>
    <w:bookmarkEnd w:id="1"/>
    <w:p w14:paraId="3299C400" w14:textId="1BAE1612" w:rsidR="00351932" w:rsidRPr="00351932" w:rsidRDefault="00351932" w:rsidP="00351932">
      <w:pPr>
        <w:tabs>
          <w:tab w:val="left" w:pos="1800"/>
        </w:tabs>
        <w:overflowPunct w:val="0"/>
        <w:autoSpaceDE w:val="0"/>
        <w:autoSpaceDN w:val="0"/>
        <w:adjustRightInd w:val="0"/>
        <w:ind w:left="1798" w:hangingChars="814" w:hanging="1798"/>
        <w:jc w:val="left"/>
        <w:textAlignment w:val="baseline"/>
        <w:rPr>
          <w:rFonts w:ascii="Arial" w:eastAsia="Times New Roman" w:hAnsi="Arial"/>
          <w:b/>
          <w:noProof/>
          <w:sz w:val="22"/>
          <w:szCs w:val="22"/>
          <w:lang w:val="en-GB" w:eastAsia="ja-JP"/>
        </w:rPr>
      </w:pPr>
      <w:r w:rsidRPr="00351932">
        <w:rPr>
          <w:rFonts w:ascii="Arial" w:eastAsia="Times New Roman" w:hAnsi="Arial"/>
          <w:b/>
          <w:noProof/>
          <w:sz w:val="22"/>
          <w:szCs w:val="22"/>
          <w:lang w:val="de-DE" w:eastAsia="ja-JP"/>
        </w:rPr>
        <w:t>Online, 1</w:t>
      </w:r>
      <w:r w:rsidR="00B31195" w:rsidRPr="003C6156">
        <w:rPr>
          <w:rFonts w:ascii="Arial" w:eastAsia="Times New Roman" w:hAnsi="Arial"/>
          <w:b/>
          <w:noProof/>
          <w:sz w:val="22"/>
          <w:szCs w:val="22"/>
          <w:vertAlign w:val="superscript"/>
          <w:lang w:val="de-DE" w:eastAsia="ja-JP"/>
        </w:rPr>
        <w:t>st</w:t>
      </w:r>
      <w:r w:rsidRPr="00351932">
        <w:rPr>
          <w:rFonts w:ascii="Arial" w:eastAsia="Times New Roman" w:hAnsi="Arial"/>
          <w:b/>
          <w:noProof/>
          <w:sz w:val="22"/>
          <w:szCs w:val="22"/>
          <w:lang w:val="de-DE" w:eastAsia="ja-JP"/>
        </w:rPr>
        <w:t xml:space="preserve"> –</w:t>
      </w:r>
      <w:r w:rsidR="00595B1A">
        <w:rPr>
          <w:rFonts w:ascii="Arial" w:eastAsia="Times New Roman" w:hAnsi="Arial"/>
          <w:b/>
          <w:noProof/>
          <w:sz w:val="22"/>
          <w:szCs w:val="22"/>
          <w:lang w:val="de-DE" w:eastAsia="ja-JP"/>
        </w:rPr>
        <w:t xml:space="preserve"> </w:t>
      </w:r>
      <w:r w:rsidRPr="00351932">
        <w:rPr>
          <w:rFonts w:ascii="Arial" w:eastAsia="Times New Roman" w:hAnsi="Arial"/>
          <w:b/>
          <w:noProof/>
          <w:sz w:val="22"/>
          <w:szCs w:val="22"/>
          <w:lang w:val="de-DE" w:eastAsia="ja-JP"/>
        </w:rPr>
        <w:t>12</w:t>
      </w:r>
      <w:r w:rsidR="00595B1A" w:rsidRPr="00595B1A">
        <w:rPr>
          <w:rFonts w:ascii="Arial" w:eastAsia="Times New Roman" w:hAnsi="Arial"/>
          <w:b/>
          <w:noProof/>
          <w:sz w:val="22"/>
          <w:szCs w:val="22"/>
          <w:vertAlign w:val="superscript"/>
          <w:lang w:val="de-DE" w:eastAsia="ja-JP"/>
        </w:rPr>
        <w:t>th</w:t>
      </w:r>
      <w:r w:rsidRPr="00351932">
        <w:rPr>
          <w:rFonts w:ascii="Arial" w:eastAsia="Times New Roman" w:hAnsi="Arial"/>
          <w:b/>
          <w:noProof/>
          <w:sz w:val="22"/>
          <w:szCs w:val="22"/>
          <w:lang w:val="de-DE" w:eastAsia="ja-JP"/>
        </w:rPr>
        <w:t xml:space="preserve"> </w:t>
      </w:r>
      <w:r w:rsidR="00595B1A">
        <w:rPr>
          <w:rFonts w:ascii="Arial" w:eastAsia="Times New Roman" w:hAnsi="Arial"/>
          <w:b/>
          <w:noProof/>
          <w:sz w:val="22"/>
          <w:szCs w:val="22"/>
          <w:lang w:val="de-DE" w:eastAsia="ja-JP"/>
        </w:rPr>
        <w:t xml:space="preserve">June </w:t>
      </w:r>
      <w:r w:rsidRPr="00351932">
        <w:rPr>
          <w:rFonts w:ascii="Arial" w:eastAsia="Times New Roman" w:hAnsi="Arial"/>
          <w:b/>
          <w:noProof/>
          <w:sz w:val="22"/>
          <w:szCs w:val="22"/>
          <w:lang w:val="de-DE" w:eastAsia="ja-JP"/>
        </w:rPr>
        <w:t>2020</w:t>
      </w:r>
    </w:p>
    <w:p w14:paraId="5001055F" w14:textId="77777777" w:rsidR="00351932" w:rsidRPr="00351932" w:rsidRDefault="00351932" w:rsidP="00351932">
      <w:pPr>
        <w:tabs>
          <w:tab w:val="left" w:pos="1800"/>
        </w:tabs>
        <w:overflowPunct w:val="0"/>
        <w:autoSpaceDE w:val="0"/>
        <w:autoSpaceDN w:val="0"/>
        <w:adjustRightInd w:val="0"/>
        <w:ind w:left="1798" w:hangingChars="814" w:hanging="1798"/>
        <w:jc w:val="left"/>
        <w:textAlignment w:val="baseline"/>
        <w:rPr>
          <w:rFonts w:ascii="Arial" w:eastAsia="宋体" w:hAnsi="Arial" w:cs="Arial"/>
          <w:b/>
          <w:noProof/>
          <w:sz w:val="22"/>
          <w:szCs w:val="22"/>
          <w:lang w:val="en-GB"/>
        </w:rPr>
      </w:pPr>
      <w:r w:rsidRPr="00351932">
        <w:rPr>
          <w:rFonts w:ascii="Arial" w:eastAsia="宋体" w:hAnsi="Arial"/>
          <w:b/>
          <w:noProof/>
          <w:sz w:val="22"/>
          <w:szCs w:val="22"/>
          <w:lang w:val="en-GB"/>
        </w:rPr>
        <w:tab/>
        <w:t xml:space="preserve">                                 </w:t>
      </w:r>
      <w:r w:rsidRPr="00351932">
        <w:rPr>
          <w:rFonts w:ascii="Arial" w:eastAsia="宋体" w:hAnsi="Arial" w:hint="eastAsia"/>
          <w:b/>
          <w:noProof/>
          <w:sz w:val="22"/>
          <w:szCs w:val="22"/>
          <w:lang w:val="en-GB"/>
        </w:rPr>
        <w:t xml:space="preserve"> </w:t>
      </w:r>
      <w:r w:rsidRPr="00351932">
        <w:rPr>
          <w:rFonts w:ascii="Arial" w:eastAsia="Times New Roman" w:hAnsi="Arial" w:hint="eastAsia"/>
          <w:b/>
          <w:noProof/>
          <w:sz w:val="22"/>
          <w:szCs w:val="22"/>
          <w:lang w:val="en-GB" w:eastAsia="ja-JP"/>
        </w:rPr>
        <w:t xml:space="preserve">  </w:t>
      </w:r>
      <w:r w:rsidRPr="00351932">
        <w:rPr>
          <w:rFonts w:ascii="Arial" w:eastAsia="宋体" w:hAnsi="Arial" w:cs="Arial" w:hint="eastAsia"/>
          <w:b/>
          <w:noProof/>
          <w:sz w:val="22"/>
          <w:szCs w:val="22"/>
          <w:lang w:val="en-GB"/>
        </w:rPr>
        <w:t xml:space="preserve">                                   </w:t>
      </w:r>
    </w:p>
    <w:p w14:paraId="5237F164" w14:textId="77777777" w:rsidR="00351932" w:rsidRPr="00351932" w:rsidRDefault="00351932" w:rsidP="00351932">
      <w:pPr>
        <w:tabs>
          <w:tab w:val="left" w:pos="1800"/>
        </w:tabs>
        <w:overflowPunct w:val="0"/>
        <w:autoSpaceDE w:val="0"/>
        <w:autoSpaceDN w:val="0"/>
        <w:adjustRightInd w:val="0"/>
        <w:ind w:left="1798" w:hangingChars="814" w:hanging="1798"/>
        <w:jc w:val="left"/>
        <w:textAlignment w:val="baseline"/>
        <w:rPr>
          <w:rFonts w:ascii="Arial" w:eastAsia="宋体" w:hAnsi="Arial"/>
          <w:b/>
          <w:noProof/>
          <w:sz w:val="22"/>
          <w:szCs w:val="20"/>
          <w:lang w:val="en-GB"/>
        </w:rPr>
      </w:pPr>
      <w:r w:rsidRPr="00351932">
        <w:rPr>
          <w:rFonts w:ascii="Arial" w:eastAsia="宋体" w:hAnsi="Arial"/>
          <w:b/>
          <w:noProof/>
          <w:sz w:val="22"/>
          <w:szCs w:val="20"/>
          <w:lang w:val="en-GB"/>
        </w:rPr>
        <w:t>Source:</w:t>
      </w:r>
      <w:r w:rsidRPr="00351932">
        <w:rPr>
          <w:rFonts w:ascii="Arial" w:eastAsia="宋体" w:hAnsi="Arial"/>
          <w:b/>
          <w:noProof/>
          <w:sz w:val="22"/>
          <w:szCs w:val="20"/>
          <w:lang w:val="en-GB"/>
        </w:rPr>
        <w:tab/>
      </w:r>
      <w:r w:rsidRPr="00351932">
        <w:rPr>
          <w:rFonts w:ascii="Arial" w:eastAsia="宋体" w:hAnsi="Arial" w:hint="eastAsia"/>
          <w:b/>
          <w:noProof/>
          <w:sz w:val="22"/>
          <w:szCs w:val="20"/>
          <w:lang w:val="en-GB"/>
        </w:rPr>
        <w:t>vivo</w:t>
      </w:r>
    </w:p>
    <w:p w14:paraId="4734680A" w14:textId="77777777" w:rsidR="00351932" w:rsidRPr="00351932" w:rsidRDefault="00351932" w:rsidP="00351932">
      <w:pPr>
        <w:tabs>
          <w:tab w:val="left" w:pos="1800"/>
        </w:tabs>
        <w:overflowPunct w:val="0"/>
        <w:autoSpaceDE w:val="0"/>
        <w:autoSpaceDN w:val="0"/>
        <w:adjustRightInd w:val="0"/>
        <w:ind w:left="1798" w:hangingChars="814" w:hanging="1798"/>
        <w:jc w:val="left"/>
        <w:textAlignment w:val="baseline"/>
        <w:rPr>
          <w:rFonts w:ascii="Arial" w:eastAsia="宋体" w:hAnsi="Arial"/>
          <w:b/>
          <w:noProof/>
          <w:sz w:val="22"/>
          <w:szCs w:val="20"/>
          <w:lang w:val="en-GB"/>
        </w:rPr>
      </w:pPr>
      <w:r w:rsidRPr="00351932">
        <w:rPr>
          <w:rFonts w:ascii="Arial" w:eastAsia="宋体" w:hAnsi="Arial"/>
          <w:b/>
          <w:noProof/>
          <w:sz w:val="22"/>
          <w:szCs w:val="20"/>
          <w:lang w:val="en-GB"/>
        </w:rPr>
        <w:t>Title:</w:t>
      </w:r>
      <w:bookmarkStart w:id="2" w:name="Title"/>
      <w:bookmarkEnd w:id="2"/>
      <w:r w:rsidRPr="00351932">
        <w:rPr>
          <w:rFonts w:ascii="Arial" w:eastAsia="宋体" w:hAnsi="Arial"/>
          <w:b/>
          <w:noProof/>
          <w:sz w:val="22"/>
          <w:szCs w:val="20"/>
          <w:lang w:val="en-GB"/>
        </w:rPr>
        <w:tab/>
        <w:t>Introduction of New Measurement Gap Configuration</w:t>
      </w:r>
    </w:p>
    <w:p w14:paraId="408811E3" w14:textId="77777777" w:rsidR="00351932" w:rsidRPr="00351932" w:rsidRDefault="00351932" w:rsidP="00351932">
      <w:pPr>
        <w:tabs>
          <w:tab w:val="left" w:pos="1800"/>
        </w:tabs>
        <w:overflowPunct w:val="0"/>
        <w:autoSpaceDE w:val="0"/>
        <w:autoSpaceDN w:val="0"/>
        <w:adjustRightInd w:val="0"/>
        <w:ind w:left="1798" w:hangingChars="814" w:hanging="1798"/>
        <w:jc w:val="left"/>
        <w:textAlignment w:val="baseline"/>
        <w:rPr>
          <w:rFonts w:ascii="Arial" w:eastAsia="宋体" w:hAnsi="Arial"/>
          <w:b/>
          <w:noProof/>
          <w:sz w:val="22"/>
          <w:szCs w:val="20"/>
          <w:lang w:val="en-GB"/>
        </w:rPr>
      </w:pPr>
      <w:r w:rsidRPr="00351932">
        <w:rPr>
          <w:rFonts w:ascii="Arial" w:eastAsia="宋体" w:hAnsi="Arial"/>
          <w:b/>
          <w:noProof/>
          <w:sz w:val="22"/>
          <w:szCs w:val="20"/>
          <w:lang w:val="en-GB"/>
        </w:rPr>
        <w:t>Agenda Item:</w:t>
      </w:r>
      <w:bookmarkStart w:id="3" w:name="Source"/>
      <w:bookmarkEnd w:id="3"/>
      <w:r w:rsidRPr="00351932">
        <w:rPr>
          <w:rFonts w:ascii="Arial" w:eastAsia="宋体" w:hAnsi="Arial"/>
          <w:b/>
          <w:noProof/>
          <w:sz w:val="22"/>
          <w:szCs w:val="20"/>
          <w:lang w:val="en-GB"/>
        </w:rPr>
        <w:tab/>
        <w:t>6.20.</w:t>
      </w:r>
      <w:r w:rsidRPr="00351932">
        <w:rPr>
          <w:rFonts w:ascii="Arial" w:eastAsia="宋体" w:hAnsi="Arial" w:hint="eastAsia"/>
          <w:b/>
          <w:noProof/>
          <w:sz w:val="22"/>
          <w:szCs w:val="20"/>
          <w:lang w:val="en-GB"/>
        </w:rPr>
        <w:t>1.</w:t>
      </w:r>
      <w:r w:rsidRPr="00351932">
        <w:rPr>
          <w:rFonts w:ascii="Arial" w:eastAsia="宋体" w:hAnsi="Arial"/>
          <w:b/>
          <w:noProof/>
          <w:sz w:val="22"/>
          <w:szCs w:val="20"/>
          <w:lang w:val="en-GB"/>
        </w:rPr>
        <w:t>2</w:t>
      </w:r>
    </w:p>
    <w:p w14:paraId="3F230B87" w14:textId="77777777" w:rsidR="00351932" w:rsidRPr="00351932" w:rsidRDefault="00351932" w:rsidP="00351932">
      <w:pPr>
        <w:tabs>
          <w:tab w:val="left" w:pos="1800"/>
        </w:tabs>
        <w:overflowPunct w:val="0"/>
        <w:autoSpaceDE w:val="0"/>
        <w:autoSpaceDN w:val="0"/>
        <w:adjustRightInd w:val="0"/>
        <w:ind w:left="1798" w:hangingChars="814" w:hanging="1798"/>
        <w:jc w:val="left"/>
        <w:textAlignment w:val="baseline"/>
        <w:rPr>
          <w:rFonts w:ascii="Arial" w:eastAsia="宋体" w:hAnsi="Arial"/>
          <w:b/>
          <w:noProof/>
          <w:sz w:val="22"/>
          <w:szCs w:val="20"/>
          <w:lang w:val="en-GB"/>
        </w:rPr>
      </w:pPr>
      <w:r w:rsidRPr="00351932">
        <w:rPr>
          <w:rFonts w:ascii="Arial" w:eastAsia="宋体" w:hAnsi="Arial"/>
          <w:b/>
          <w:noProof/>
          <w:sz w:val="22"/>
          <w:szCs w:val="20"/>
          <w:lang w:val="en-GB"/>
        </w:rPr>
        <w:t>Document for:</w:t>
      </w:r>
      <w:r w:rsidRPr="00351932">
        <w:rPr>
          <w:rFonts w:ascii="Arial" w:eastAsia="宋体" w:hAnsi="Arial"/>
          <w:b/>
          <w:noProof/>
          <w:sz w:val="22"/>
          <w:szCs w:val="20"/>
          <w:lang w:val="en-GB"/>
        </w:rPr>
        <w:tab/>
      </w:r>
      <w:bookmarkStart w:id="4" w:name="DocumentFor"/>
      <w:bookmarkEnd w:id="4"/>
      <w:r w:rsidRPr="00351932">
        <w:rPr>
          <w:rFonts w:ascii="Arial" w:eastAsia="宋体" w:hAnsi="Arial"/>
          <w:b/>
          <w:noProof/>
          <w:sz w:val="22"/>
          <w:szCs w:val="20"/>
          <w:lang w:val="en-GB"/>
        </w:rPr>
        <w:t>Discussion and Decision</w:t>
      </w:r>
    </w:p>
    <w:p w14:paraId="3E7E209F" w14:textId="77777777" w:rsidR="00351932" w:rsidRPr="00351932" w:rsidRDefault="00351932" w:rsidP="00351932">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ascii="Arial" w:eastAsia="Times New Roman" w:hAnsi="Arial"/>
          <w:b/>
          <w:bCs/>
          <w:sz w:val="36"/>
          <w:szCs w:val="20"/>
          <w:lang w:val="en-GB" w:eastAsia="ja-JP"/>
        </w:rPr>
      </w:pPr>
      <w:bookmarkStart w:id="5" w:name="OLE_LINK13"/>
      <w:bookmarkStart w:id="6" w:name="OLE_LINK14"/>
      <w:r w:rsidRPr="00351932">
        <w:rPr>
          <w:rFonts w:ascii="Arial" w:eastAsia="Times New Roman" w:hAnsi="Arial" w:hint="eastAsia"/>
          <w:sz w:val="36"/>
          <w:szCs w:val="20"/>
          <w:lang w:val="en-GB" w:eastAsia="en-GB"/>
        </w:rPr>
        <w:t>Introduction</w:t>
      </w:r>
    </w:p>
    <w:p w14:paraId="398A92F4" w14:textId="1573B1C4" w:rsidR="00351932" w:rsidRPr="00351932" w:rsidRDefault="00804F7C" w:rsidP="00351932">
      <w:pPr>
        <w:widowControl/>
        <w:overflowPunct w:val="0"/>
        <w:autoSpaceDE w:val="0"/>
        <w:autoSpaceDN w:val="0"/>
        <w:adjustRightInd w:val="0"/>
        <w:spacing w:after="180"/>
        <w:textAlignment w:val="baseline"/>
        <w:rPr>
          <w:rFonts w:eastAsia="宋体"/>
          <w:sz w:val="22"/>
          <w:szCs w:val="22"/>
          <w:lang w:val="en-GB"/>
        </w:rPr>
      </w:pPr>
      <w:r>
        <w:rPr>
          <w:rFonts w:eastAsia="宋体"/>
          <w:sz w:val="22"/>
          <w:szCs w:val="22"/>
          <w:lang w:val="en-GB"/>
        </w:rPr>
        <w:t>I</w:t>
      </w:r>
      <w:r w:rsidR="00351932" w:rsidRPr="00351932">
        <w:rPr>
          <w:rFonts w:eastAsia="宋体"/>
          <w:sz w:val="22"/>
          <w:szCs w:val="22"/>
          <w:lang w:val="en-GB"/>
        </w:rPr>
        <w:t xml:space="preserve">n this contribution, we will </w:t>
      </w:r>
      <w:bookmarkStart w:id="7" w:name="_Hlk41034805"/>
      <w:bookmarkStart w:id="8" w:name="OLE_LINK3"/>
      <w:r w:rsidR="00351932" w:rsidRPr="00351932">
        <w:rPr>
          <w:rFonts w:eastAsia="宋体" w:hint="eastAsia"/>
          <w:sz w:val="22"/>
          <w:szCs w:val="22"/>
          <w:lang w:val="en-GB"/>
        </w:rPr>
        <w:t xml:space="preserve">discuss </w:t>
      </w:r>
      <w:r w:rsidR="00812477">
        <w:rPr>
          <w:rFonts w:eastAsia="宋体"/>
          <w:sz w:val="22"/>
          <w:szCs w:val="22"/>
          <w:lang w:val="en-GB"/>
        </w:rPr>
        <w:t xml:space="preserve">the RACH delay owing to that </w:t>
      </w:r>
      <w:r w:rsidR="00812477" w:rsidRPr="009F2DB8">
        <w:rPr>
          <w:rFonts w:eastAsia="宋体"/>
          <w:sz w:val="22"/>
          <w:szCs w:val="22"/>
          <w:lang w:val="en-GB"/>
        </w:rPr>
        <w:t>some configurations supported by SMTC cannot be covered by the configuration of measurement gap</w:t>
      </w:r>
      <w:r w:rsidR="00812477">
        <w:rPr>
          <w:rFonts w:eastAsia="宋体"/>
          <w:sz w:val="22"/>
          <w:szCs w:val="22"/>
          <w:lang w:val="en-GB"/>
        </w:rPr>
        <w:t xml:space="preserve"> </w:t>
      </w:r>
      <w:bookmarkEnd w:id="7"/>
      <w:bookmarkEnd w:id="8"/>
      <w:r w:rsidR="00812477">
        <w:rPr>
          <w:rFonts w:eastAsia="宋体"/>
          <w:sz w:val="22"/>
          <w:szCs w:val="22"/>
          <w:lang w:val="en-GB"/>
        </w:rPr>
        <w:t xml:space="preserve">and put forward the </w:t>
      </w:r>
      <w:r w:rsidR="00961FDA">
        <w:rPr>
          <w:rFonts w:eastAsia="宋体"/>
          <w:sz w:val="22"/>
          <w:szCs w:val="22"/>
          <w:lang w:val="en-GB"/>
        </w:rPr>
        <w:t xml:space="preserve">specific </w:t>
      </w:r>
      <w:r w:rsidR="00812477">
        <w:rPr>
          <w:rFonts w:eastAsia="宋体"/>
          <w:sz w:val="22"/>
          <w:szCs w:val="22"/>
          <w:lang w:val="en-GB"/>
        </w:rPr>
        <w:t>solution.</w:t>
      </w:r>
    </w:p>
    <w:p w14:paraId="14346220" w14:textId="77777777" w:rsidR="00351932" w:rsidRPr="00351932" w:rsidRDefault="00351932" w:rsidP="00351932">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ascii="Arial" w:eastAsia="Times New Roman" w:hAnsi="Arial"/>
          <w:b/>
          <w:bCs/>
          <w:sz w:val="36"/>
          <w:szCs w:val="20"/>
          <w:lang w:val="en-GB" w:eastAsia="ja-JP"/>
        </w:rPr>
      </w:pPr>
      <w:r w:rsidRPr="00351932">
        <w:rPr>
          <w:rFonts w:ascii="Arial" w:eastAsia="Times New Roman" w:hAnsi="Arial" w:hint="eastAsia"/>
          <w:sz w:val="36"/>
          <w:szCs w:val="20"/>
          <w:lang w:val="en-GB" w:eastAsia="ja-JP"/>
        </w:rPr>
        <w:t>Discussion</w:t>
      </w:r>
    </w:p>
    <w:p w14:paraId="0A5F6CBF" w14:textId="761E0524" w:rsidR="00207A22" w:rsidRPr="00351932" w:rsidRDefault="009F2DB8" w:rsidP="00207A22">
      <w:pPr>
        <w:widowControl/>
        <w:rPr>
          <w:rFonts w:eastAsia="宋体"/>
          <w:sz w:val="22"/>
          <w:szCs w:val="22"/>
        </w:rPr>
      </w:pPr>
      <w:bookmarkStart w:id="9" w:name="OLE_LINK98"/>
      <w:bookmarkStart w:id="10" w:name="OLE_LINK99"/>
      <w:r>
        <w:rPr>
          <w:rFonts w:eastAsia="宋体"/>
          <w:sz w:val="22"/>
          <w:szCs w:val="22"/>
          <w:lang w:val="en-GB"/>
        </w:rPr>
        <w:t xml:space="preserve">In R15, </w:t>
      </w:r>
      <w:r w:rsidRPr="009F2DB8">
        <w:rPr>
          <w:rFonts w:eastAsia="宋体"/>
          <w:sz w:val="22"/>
          <w:szCs w:val="22"/>
          <w:lang w:val="en-GB"/>
        </w:rPr>
        <w:t>some configurations supported by SMTC cannot be covered by the configuration of measurement gap</w:t>
      </w:r>
      <w:r>
        <w:rPr>
          <w:rFonts w:eastAsia="宋体"/>
          <w:sz w:val="22"/>
          <w:szCs w:val="22"/>
          <w:lang w:val="en-GB"/>
        </w:rPr>
        <w:t>.</w:t>
      </w:r>
      <w:r w:rsidR="00331A55">
        <w:rPr>
          <w:rFonts w:eastAsia="宋体"/>
          <w:sz w:val="22"/>
          <w:szCs w:val="22"/>
          <w:lang w:val="en-GB"/>
        </w:rPr>
        <w:t xml:space="preserve"> </w:t>
      </w:r>
      <w:r w:rsidR="0086085A">
        <w:rPr>
          <w:rFonts w:eastAsia="宋体"/>
          <w:sz w:val="22"/>
          <w:szCs w:val="22"/>
          <w:lang w:val="en-GB"/>
        </w:rPr>
        <w:t>According to the specification, t</w:t>
      </w:r>
      <w:r w:rsidRPr="009F2DB8">
        <w:rPr>
          <w:rFonts w:eastAsia="宋体"/>
          <w:sz w:val="22"/>
          <w:szCs w:val="22"/>
          <w:lang w:val="en-GB"/>
        </w:rPr>
        <w:t xml:space="preserve">he measurement gap supports configuration of repetition period {ms20, ms40, ms80, ms160} and measurement gap length {ms1dot5, ms3, ms3dot5, ms4, ms5dot5, ms6}. While SMTC supports configuration of periodicity {sf5, sf10, sf20, sf40, sf80, sf160} and duration {sf1, sf2, sf3, sf4, sf5}. </w:t>
      </w:r>
      <w:r w:rsidR="0086085A">
        <w:rPr>
          <w:rFonts w:eastAsia="宋体"/>
          <w:sz w:val="22"/>
          <w:szCs w:val="22"/>
          <w:lang w:val="en-GB"/>
        </w:rPr>
        <w:t>More specifically, t</w:t>
      </w:r>
      <w:r w:rsidR="00207A22" w:rsidRPr="00351932">
        <w:rPr>
          <w:rFonts w:eastAsia="宋体"/>
          <w:sz w:val="22"/>
          <w:szCs w:val="22"/>
          <w:lang w:val="en-GB"/>
        </w:rPr>
        <w:t>he configurations of SMTC not covered by the configurations of measurement gap include:</w:t>
      </w:r>
    </w:p>
    <w:p w14:paraId="00A1726B" w14:textId="77777777" w:rsidR="00351932" w:rsidRPr="0086085A" w:rsidRDefault="00351932" w:rsidP="00351932">
      <w:pPr>
        <w:widowControl/>
        <w:rPr>
          <w:rFonts w:eastAsia="宋体"/>
          <w:sz w:val="22"/>
          <w:szCs w:val="22"/>
        </w:rPr>
      </w:pPr>
    </w:p>
    <w:p w14:paraId="2640A319" w14:textId="77777777" w:rsidR="00360073" w:rsidRDefault="00360073" w:rsidP="00360073">
      <w:pPr>
        <w:pStyle w:val="PL"/>
        <w:pBdr>
          <w:top w:val="single" w:sz="4" w:space="1" w:color="auto"/>
          <w:left w:val="single" w:sz="4" w:space="4" w:color="auto"/>
          <w:bottom w:val="single" w:sz="4" w:space="1" w:color="auto"/>
          <w:right w:val="single" w:sz="4" w:space="4" w:color="auto"/>
        </w:pBdr>
      </w:pPr>
      <w:bookmarkStart w:id="11" w:name="_Hlk41029326"/>
      <w:r>
        <w:t xml:space="preserve">periodicityAndOffset                    </w:t>
      </w:r>
      <w:r w:rsidRPr="004D7E4E">
        <w:rPr>
          <w:color w:val="993366"/>
        </w:rPr>
        <w:t>CHOICE</w:t>
      </w:r>
      <w:r>
        <w:t xml:space="preserve"> {</w:t>
      </w:r>
    </w:p>
    <w:p w14:paraId="18BDC9DB" w14:textId="77777777" w:rsidR="00360073" w:rsidRDefault="00360073" w:rsidP="00360073">
      <w:pPr>
        <w:pStyle w:val="PL"/>
        <w:pBdr>
          <w:top w:val="single" w:sz="4" w:space="1" w:color="auto"/>
          <w:left w:val="single" w:sz="4" w:space="4" w:color="auto"/>
          <w:bottom w:val="single" w:sz="4" w:space="1" w:color="auto"/>
          <w:right w:val="single" w:sz="4" w:space="4" w:color="auto"/>
        </w:pBdr>
      </w:pPr>
      <w:r>
        <w:t xml:space="preserve">        sf5                                 </w:t>
      </w:r>
      <w:r w:rsidRPr="004D7E4E">
        <w:rPr>
          <w:color w:val="993366"/>
        </w:rPr>
        <w:t>INTEGER</w:t>
      </w:r>
      <w:r>
        <w:t xml:space="preserve"> (0..4),</w:t>
      </w:r>
    </w:p>
    <w:p w14:paraId="43F58CE2" w14:textId="77777777" w:rsidR="00360073" w:rsidRDefault="00360073" w:rsidP="00360073">
      <w:pPr>
        <w:pStyle w:val="PL"/>
        <w:pBdr>
          <w:top w:val="single" w:sz="4" w:space="1" w:color="auto"/>
          <w:left w:val="single" w:sz="4" w:space="4" w:color="auto"/>
          <w:bottom w:val="single" w:sz="4" w:space="1" w:color="auto"/>
          <w:right w:val="single" w:sz="4" w:space="4" w:color="auto"/>
        </w:pBdr>
      </w:pPr>
      <w:r>
        <w:t xml:space="preserve">        sf10                                    </w:t>
      </w:r>
      <w:r w:rsidRPr="004D7E4E">
        <w:rPr>
          <w:color w:val="993366"/>
        </w:rPr>
        <w:t>INTEGER</w:t>
      </w:r>
      <w:r>
        <w:t xml:space="preserve"> (0..9),     </w:t>
      </w:r>
    </w:p>
    <w:p w14:paraId="3E2A8807" w14:textId="77777777" w:rsidR="00360073" w:rsidRDefault="00360073" w:rsidP="00360073">
      <w:pPr>
        <w:pStyle w:val="PL"/>
        <w:pBdr>
          <w:top w:val="single" w:sz="4" w:space="1" w:color="auto"/>
          <w:left w:val="single" w:sz="4" w:space="4" w:color="auto"/>
          <w:bottom w:val="single" w:sz="4" w:space="1" w:color="auto"/>
          <w:right w:val="single" w:sz="4" w:space="4" w:color="auto"/>
        </w:pBdr>
      </w:pPr>
      <w:r>
        <w:t xml:space="preserve">    },</w:t>
      </w:r>
    </w:p>
    <w:p w14:paraId="00B14ACA" w14:textId="77777777" w:rsidR="00360073" w:rsidRPr="005266BB" w:rsidRDefault="00360073" w:rsidP="00360073">
      <w:pPr>
        <w:pBdr>
          <w:top w:val="single" w:sz="4" w:space="1" w:color="auto"/>
          <w:left w:val="single" w:sz="4" w:space="4" w:color="auto"/>
          <w:bottom w:val="single" w:sz="4" w:space="1" w:color="auto"/>
          <w:right w:val="single" w:sz="4" w:space="4" w:color="auto"/>
        </w:pBdr>
        <w:rPr>
          <w:rFonts w:eastAsia="宋体"/>
        </w:rPr>
      </w:pPr>
      <w:r>
        <w:t xml:space="preserve">    duration                                </w:t>
      </w:r>
      <w:r w:rsidRPr="004D7E4E">
        <w:rPr>
          <w:color w:val="993366"/>
        </w:rPr>
        <w:t>ENUMERATED</w:t>
      </w:r>
      <w:r>
        <w:t xml:space="preserve"> { sf1, sf2, sf3, sf4, sf5 }</w:t>
      </w:r>
    </w:p>
    <w:p w14:paraId="2C8EDD7C" w14:textId="62FF6974" w:rsidR="00360073" w:rsidRDefault="00360073" w:rsidP="00634840">
      <w:pPr>
        <w:spacing w:before="120"/>
        <w:rPr>
          <w:lang w:eastAsia="en-GB"/>
        </w:rPr>
      </w:pPr>
      <w:r w:rsidRPr="005266BB">
        <w:rPr>
          <w:rFonts w:eastAsia="宋体"/>
        </w:rPr>
        <w:t>An example is</w:t>
      </w:r>
      <w:r w:rsidRPr="005266BB">
        <w:rPr>
          <w:rFonts w:eastAsia="宋体" w:hint="eastAsia"/>
        </w:rPr>
        <w:t xml:space="preserve"> shown in figure 1 with the </w:t>
      </w:r>
      <w:r w:rsidRPr="005266BB">
        <w:rPr>
          <w:rFonts w:eastAsia="宋体"/>
        </w:rPr>
        <w:t xml:space="preserve">case of SMTC configuration with periodicity=5ms and duration=1ms. Since the value of SMTC periodicity is small, a corresponding value of measurement gap is needed. However even with the shortest periodicity of the measurement gap </w:t>
      </w:r>
      <w:r w:rsidRPr="00D83F0D">
        <w:t>repetition period</w:t>
      </w:r>
      <w:r>
        <w:t xml:space="preserve"> 20ms and the largest value of the </w:t>
      </w:r>
      <w:r w:rsidRPr="00D83F0D">
        <w:rPr>
          <w:lang w:eastAsia="en-GB"/>
        </w:rPr>
        <w:t>measurement gap length</w:t>
      </w:r>
      <w:r>
        <w:rPr>
          <w:lang w:eastAsia="en-GB"/>
        </w:rPr>
        <w:t xml:space="preserve"> 6ms, the SMTC configuration cannot be covered. Therefore some SMTC window duration</w:t>
      </w:r>
      <w:r w:rsidR="00012FD1">
        <w:rPr>
          <w:lang w:eastAsia="en-GB"/>
        </w:rPr>
        <w:t>s</w:t>
      </w:r>
      <w:r>
        <w:rPr>
          <w:lang w:eastAsia="en-GB"/>
        </w:rPr>
        <w:t xml:space="preserve"> </w:t>
      </w:r>
      <w:r w:rsidR="00012FD1">
        <w:rPr>
          <w:lang w:eastAsia="en-GB"/>
        </w:rPr>
        <w:t>are</w:t>
      </w:r>
      <w:r>
        <w:rPr>
          <w:lang w:eastAsia="en-GB"/>
        </w:rPr>
        <w:t xml:space="preserve"> out of the measurement gap duration</w:t>
      </w:r>
      <w:r w:rsidR="00012FD1">
        <w:rPr>
          <w:lang w:eastAsia="en-GB"/>
        </w:rPr>
        <w:t>s</w:t>
      </w:r>
      <w:r>
        <w:rPr>
          <w:lang w:eastAsia="en-GB"/>
        </w:rPr>
        <w:t>.</w:t>
      </w:r>
    </w:p>
    <w:bookmarkEnd w:id="11"/>
    <w:p w14:paraId="3A3C653C" w14:textId="77777777" w:rsidR="00351932" w:rsidRPr="00351932" w:rsidRDefault="00351932" w:rsidP="00351932">
      <w:pPr>
        <w:widowControl/>
        <w:overflowPunct w:val="0"/>
        <w:autoSpaceDE w:val="0"/>
        <w:autoSpaceDN w:val="0"/>
        <w:adjustRightInd w:val="0"/>
        <w:spacing w:after="180"/>
        <w:jc w:val="center"/>
        <w:textAlignment w:val="baseline"/>
        <w:rPr>
          <w:rFonts w:eastAsia="宋体"/>
          <w:sz w:val="20"/>
          <w:szCs w:val="20"/>
          <w:lang w:val="en-GB"/>
        </w:rPr>
      </w:pPr>
      <w:r w:rsidRPr="00351932">
        <w:rPr>
          <w:rFonts w:eastAsia="Times New Roman"/>
          <w:sz w:val="20"/>
          <w:szCs w:val="20"/>
          <w:lang w:val="en-GB" w:eastAsia="ja-JP"/>
        </w:rPr>
        <w:object w:dxaOrig="10471" w:dyaOrig="3741" w14:anchorId="7E73D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72.45pt" o:ole="">
            <v:imagedata r:id="rId7" o:title=""/>
          </v:shape>
          <o:OLEObject Type="Embed" ProgID="Visio.Drawing.15" ShapeID="_x0000_i1025" DrawAspect="Content" ObjectID="_1651664734" r:id="rId8"/>
        </w:object>
      </w:r>
    </w:p>
    <w:p w14:paraId="3A048783" w14:textId="3DBAA368" w:rsidR="00351932" w:rsidRDefault="00351932" w:rsidP="00351932">
      <w:pPr>
        <w:widowControl/>
        <w:overflowPunct w:val="0"/>
        <w:autoSpaceDE w:val="0"/>
        <w:autoSpaceDN w:val="0"/>
        <w:adjustRightInd w:val="0"/>
        <w:spacing w:after="180"/>
        <w:jc w:val="center"/>
        <w:textAlignment w:val="baseline"/>
        <w:rPr>
          <w:rFonts w:eastAsia="宋体"/>
          <w:sz w:val="22"/>
          <w:szCs w:val="22"/>
          <w:lang w:val="en-GB"/>
        </w:rPr>
      </w:pPr>
      <w:r w:rsidRPr="00351932">
        <w:rPr>
          <w:rFonts w:eastAsia="宋体" w:hint="eastAsia"/>
          <w:sz w:val="22"/>
          <w:szCs w:val="22"/>
          <w:lang w:val="en-GB"/>
        </w:rPr>
        <w:t>Figure 1</w:t>
      </w:r>
      <w:r w:rsidRPr="00351932">
        <w:rPr>
          <w:rFonts w:eastAsia="宋体"/>
          <w:sz w:val="22"/>
          <w:szCs w:val="22"/>
          <w:lang w:val="en-GB"/>
        </w:rPr>
        <w:t>:</w:t>
      </w:r>
      <w:r w:rsidRPr="00351932">
        <w:rPr>
          <w:rFonts w:eastAsia="宋体" w:hint="eastAsia"/>
          <w:sz w:val="22"/>
          <w:szCs w:val="22"/>
          <w:lang w:val="en-GB"/>
        </w:rPr>
        <w:t xml:space="preserve"> </w:t>
      </w:r>
      <w:r w:rsidRPr="00351932">
        <w:rPr>
          <w:rFonts w:eastAsia="宋体"/>
          <w:sz w:val="22"/>
          <w:szCs w:val="22"/>
          <w:lang w:val="en-GB"/>
        </w:rPr>
        <w:t>example of SMTC and measurement gap configuration</w:t>
      </w:r>
    </w:p>
    <w:p w14:paraId="7CC817A6" w14:textId="6FF1DEB1" w:rsidR="00DD7BF6" w:rsidRDefault="008712AA" w:rsidP="00FD2347">
      <w:pPr>
        <w:rPr>
          <w:rFonts w:eastAsia="宋体"/>
          <w:sz w:val="22"/>
          <w:szCs w:val="22"/>
          <w:lang w:val="en-GB"/>
        </w:rPr>
      </w:pPr>
      <w:r>
        <w:rPr>
          <w:rFonts w:eastAsia="宋体"/>
          <w:bCs/>
          <w:sz w:val="22"/>
          <w:szCs w:val="22"/>
          <w:lang w:val="en-GB"/>
        </w:rPr>
        <w:t xml:space="preserve">However, there will be something wrong if the measurement gap configuration doesn’t cover the SMTC configuration. </w:t>
      </w:r>
      <w:r w:rsidR="005A3A69">
        <w:rPr>
          <w:rFonts w:eastAsia="宋体"/>
          <w:sz w:val="22"/>
          <w:szCs w:val="22"/>
          <w:lang w:val="en-GB"/>
        </w:rPr>
        <w:t>During the measurement gap, it is up to UE im</w:t>
      </w:r>
      <w:r w:rsidR="005A3A69">
        <w:rPr>
          <w:rFonts w:eastAsia="宋体" w:hint="eastAsia"/>
          <w:sz w:val="22"/>
          <w:szCs w:val="22"/>
          <w:lang w:val="en-GB"/>
        </w:rPr>
        <w:t>pl</w:t>
      </w:r>
      <w:r w:rsidR="005A3A69">
        <w:rPr>
          <w:rFonts w:eastAsia="宋体"/>
          <w:sz w:val="22"/>
          <w:szCs w:val="22"/>
          <w:lang w:val="en-GB"/>
        </w:rPr>
        <w:t xml:space="preserve">ementation whether to send the PRACH preamble, and UE </w:t>
      </w:r>
      <w:r w:rsidR="00F8230F">
        <w:rPr>
          <w:rFonts w:eastAsia="宋体"/>
          <w:sz w:val="22"/>
          <w:szCs w:val="22"/>
          <w:lang w:val="en-GB"/>
        </w:rPr>
        <w:t>can</w:t>
      </w:r>
      <w:r w:rsidR="005A3A69">
        <w:rPr>
          <w:rFonts w:eastAsia="宋体"/>
          <w:sz w:val="22"/>
          <w:szCs w:val="22"/>
          <w:lang w:val="en-GB"/>
        </w:rPr>
        <w:t xml:space="preserve"> send the Msg3 message and </w:t>
      </w:r>
      <w:r w:rsidR="002C156D">
        <w:rPr>
          <w:rFonts w:eastAsia="宋体"/>
          <w:sz w:val="22"/>
          <w:szCs w:val="22"/>
          <w:lang w:val="en-GB"/>
        </w:rPr>
        <w:t>monitor</w:t>
      </w:r>
      <w:r w:rsidR="005A3A69">
        <w:rPr>
          <w:rFonts w:eastAsia="宋体"/>
          <w:sz w:val="22"/>
          <w:szCs w:val="22"/>
          <w:lang w:val="en-GB"/>
        </w:rPr>
        <w:t xml:space="preserve"> the Msg2/Msg4 message</w:t>
      </w:r>
      <w:r w:rsidR="00BA4821">
        <w:rPr>
          <w:rFonts w:eastAsia="宋体"/>
          <w:sz w:val="22"/>
          <w:szCs w:val="22"/>
          <w:lang w:val="en-GB"/>
        </w:rPr>
        <w:t>s</w:t>
      </w:r>
      <w:r w:rsidR="005A3A69">
        <w:rPr>
          <w:rFonts w:eastAsia="宋体"/>
          <w:sz w:val="22"/>
          <w:szCs w:val="22"/>
          <w:lang w:val="en-GB"/>
        </w:rPr>
        <w:t xml:space="preserve"> once the preamble is sent. But a</w:t>
      </w:r>
      <w:r w:rsidR="00EF7A67" w:rsidRPr="00EF7A67">
        <w:rPr>
          <w:rFonts w:eastAsia="宋体" w:hint="eastAsia"/>
          <w:sz w:val="22"/>
          <w:szCs w:val="22"/>
          <w:lang w:val="en-GB"/>
        </w:rPr>
        <w:t>ccording to the specification on SMTC, there may be some scheduling restrictions in some cases</w:t>
      </w:r>
      <w:r w:rsidR="00D241F8">
        <w:rPr>
          <w:rFonts w:eastAsia="宋体"/>
          <w:sz w:val="22"/>
          <w:szCs w:val="22"/>
          <w:lang w:val="en-GB"/>
        </w:rPr>
        <w:t>, i.e. s</w:t>
      </w:r>
      <w:r w:rsidR="00D241F8" w:rsidRPr="00D241F8">
        <w:rPr>
          <w:rFonts w:eastAsia="宋体"/>
          <w:sz w:val="22"/>
          <w:szCs w:val="22"/>
          <w:lang w:val="en-GB"/>
        </w:rPr>
        <w:t>ome or all symbols during the SMTC window are not used for the transmission or reception of the serving cell and are used for the measurement of the serving cell and neighbor cells</w:t>
      </w:r>
      <w:r w:rsidR="00EF7A67" w:rsidRPr="00EF7A67">
        <w:rPr>
          <w:rFonts w:eastAsia="宋体" w:hint="eastAsia"/>
          <w:sz w:val="22"/>
          <w:szCs w:val="22"/>
          <w:lang w:val="en-GB"/>
        </w:rPr>
        <w:t xml:space="preserve">. </w:t>
      </w:r>
      <w:r w:rsidR="00EF7A67">
        <w:rPr>
          <w:rFonts w:eastAsia="宋体"/>
          <w:sz w:val="22"/>
          <w:szCs w:val="22"/>
          <w:lang w:val="en-GB"/>
        </w:rPr>
        <w:t>Therefore</w:t>
      </w:r>
      <w:bookmarkStart w:id="12" w:name="_Hlk41031717"/>
      <w:r w:rsidR="002C156D">
        <w:rPr>
          <w:rFonts w:eastAsia="宋体"/>
          <w:sz w:val="22"/>
          <w:szCs w:val="22"/>
          <w:lang w:val="en-GB"/>
        </w:rPr>
        <w:t xml:space="preserve"> </w:t>
      </w:r>
      <w:r w:rsidR="00EF7A67">
        <w:rPr>
          <w:rFonts w:eastAsia="宋体"/>
          <w:sz w:val="22"/>
          <w:szCs w:val="22"/>
          <w:lang w:val="en-GB"/>
        </w:rPr>
        <w:t xml:space="preserve">during </w:t>
      </w:r>
      <w:r w:rsidR="00961FDA">
        <w:rPr>
          <w:rFonts w:eastAsia="宋体"/>
          <w:sz w:val="22"/>
          <w:szCs w:val="22"/>
          <w:lang w:val="en-GB"/>
        </w:rPr>
        <w:t xml:space="preserve">the </w:t>
      </w:r>
      <w:r w:rsidR="00EF7A67">
        <w:rPr>
          <w:rFonts w:eastAsia="宋体"/>
          <w:sz w:val="22"/>
          <w:szCs w:val="22"/>
          <w:lang w:val="en-GB"/>
        </w:rPr>
        <w:t>SMTC window</w:t>
      </w:r>
      <w:bookmarkEnd w:id="12"/>
      <w:r w:rsidR="005A3A69" w:rsidRPr="005A3A69">
        <w:rPr>
          <w:rFonts w:eastAsia="宋体"/>
          <w:sz w:val="22"/>
          <w:szCs w:val="22"/>
          <w:lang w:val="en-GB"/>
        </w:rPr>
        <w:t xml:space="preserve"> not covered by the measurement gap</w:t>
      </w:r>
      <w:r w:rsidR="00EF7A67">
        <w:rPr>
          <w:rFonts w:eastAsia="宋体"/>
          <w:sz w:val="22"/>
          <w:szCs w:val="22"/>
          <w:lang w:val="en-GB"/>
        </w:rPr>
        <w:t xml:space="preserve">, </w:t>
      </w:r>
      <w:bookmarkStart w:id="13" w:name="_Hlk41040876"/>
      <w:bookmarkStart w:id="14" w:name="_Hlk41031784"/>
      <w:r w:rsidR="00514789">
        <w:rPr>
          <w:rFonts w:eastAsia="宋体"/>
          <w:sz w:val="22"/>
          <w:szCs w:val="22"/>
          <w:lang w:val="en-GB"/>
        </w:rPr>
        <w:t>the RACH delay</w:t>
      </w:r>
      <w:r w:rsidR="002C156D">
        <w:rPr>
          <w:rFonts w:eastAsia="宋体"/>
          <w:sz w:val="22"/>
          <w:szCs w:val="22"/>
          <w:lang w:val="en-GB"/>
        </w:rPr>
        <w:t xml:space="preserve"> may exist</w:t>
      </w:r>
      <w:bookmarkEnd w:id="13"/>
      <w:r w:rsidR="00514789">
        <w:rPr>
          <w:rFonts w:eastAsia="宋体"/>
          <w:sz w:val="22"/>
          <w:szCs w:val="22"/>
          <w:lang w:val="en-GB"/>
        </w:rPr>
        <w:t>.</w:t>
      </w:r>
      <w:bookmarkEnd w:id="14"/>
      <w:r w:rsidR="00514789">
        <w:rPr>
          <w:rFonts w:eastAsia="宋体"/>
          <w:sz w:val="22"/>
          <w:szCs w:val="22"/>
          <w:lang w:val="en-GB"/>
        </w:rPr>
        <w:t xml:space="preserve"> </w:t>
      </w:r>
    </w:p>
    <w:p w14:paraId="7F71D0B2" w14:textId="77777777" w:rsidR="002C156D" w:rsidRDefault="002C156D" w:rsidP="00FD2347">
      <w:pPr>
        <w:rPr>
          <w:rFonts w:eastAsia="宋体"/>
          <w:sz w:val="22"/>
          <w:szCs w:val="22"/>
          <w:lang w:val="en-GB"/>
        </w:rPr>
      </w:pPr>
    </w:p>
    <w:p w14:paraId="1704A87A" w14:textId="343DC191" w:rsidR="00DD7BF6" w:rsidRPr="00E37CC4" w:rsidRDefault="001F45BE" w:rsidP="009F5C05">
      <w:pPr>
        <w:spacing w:after="120"/>
        <w:rPr>
          <w:rFonts w:ascii="Courier New" w:eastAsia="Times New Roman" w:hAnsi="Courier New"/>
          <w:noProof/>
          <w:sz w:val="18"/>
          <w:lang w:val="en-GB" w:eastAsia="en-GB"/>
        </w:rPr>
      </w:pPr>
      <w:r>
        <w:rPr>
          <w:rFonts w:eastAsia="宋体"/>
          <w:sz w:val="22"/>
          <w:szCs w:val="22"/>
          <w:lang w:val="en-GB"/>
        </w:rPr>
        <w:lastRenderedPageBreak/>
        <w:t>As we can know from the current specifications[</w:t>
      </w:r>
      <w:r w:rsidR="002C156D">
        <w:rPr>
          <w:rFonts w:eastAsia="宋体"/>
          <w:sz w:val="22"/>
          <w:szCs w:val="22"/>
          <w:lang w:val="en-GB"/>
        </w:rPr>
        <w:t>1</w:t>
      </w:r>
      <w:r>
        <w:rPr>
          <w:rFonts w:eastAsia="宋体"/>
          <w:sz w:val="22"/>
          <w:szCs w:val="22"/>
          <w:lang w:val="en-GB"/>
        </w:rPr>
        <w:t>,</w:t>
      </w:r>
      <w:r w:rsidR="002C156D">
        <w:rPr>
          <w:rFonts w:eastAsia="宋体"/>
          <w:sz w:val="22"/>
          <w:szCs w:val="22"/>
          <w:lang w:val="en-GB"/>
        </w:rPr>
        <w:t>2</w:t>
      </w:r>
      <w:r>
        <w:rPr>
          <w:rFonts w:eastAsia="宋体"/>
          <w:sz w:val="22"/>
          <w:szCs w:val="22"/>
          <w:lang w:val="en-GB"/>
        </w:rPr>
        <w:t>]</w:t>
      </w:r>
      <w:r w:rsidR="002C156D">
        <w:rPr>
          <w:rFonts w:eastAsia="宋体"/>
          <w:sz w:val="22"/>
          <w:szCs w:val="22"/>
          <w:lang w:val="en-GB"/>
        </w:rPr>
        <w:t xml:space="preserve"> and the specific content listed </w:t>
      </w:r>
      <w:r w:rsidR="002C156D" w:rsidRPr="00351932">
        <w:rPr>
          <w:rFonts w:eastAsia="宋体"/>
          <w:sz w:val="22"/>
          <w:szCs w:val="22"/>
          <w:lang w:val="en-GB"/>
        </w:rPr>
        <w:t>in Annex A</w:t>
      </w:r>
      <w:r w:rsidR="002C156D">
        <w:rPr>
          <w:rFonts w:eastAsia="宋体"/>
          <w:sz w:val="22"/>
          <w:szCs w:val="22"/>
          <w:lang w:val="en-GB"/>
        </w:rPr>
        <w:t xml:space="preserve"> and B,</w:t>
      </w:r>
      <w:r>
        <w:rPr>
          <w:rFonts w:eastAsia="宋体"/>
          <w:sz w:val="22"/>
          <w:szCs w:val="22"/>
          <w:lang w:val="en-GB"/>
        </w:rPr>
        <w:t xml:space="preserve"> in R16 s</w:t>
      </w:r>
      <w:r w:rsidRPr="001F45BE">
        <w:rPr>
          <w:rFonts w:eastAsia="宋体"/>
          <w:sz w:val="22"/>
          <w:szCs w:val="22"/>
          <w:lang w:val="en-GB"/>
        </w:rPr>
        <w:t xml:space="preserve">ome of the SMTC configurations </w:t>
      </w:r>
      <w:r>
        <w:rPr>
          <w:rFonts w:eastAsia="宋体"/>
          <w:sz w:val="22"/>
          <w:szCs w:val="22"/>
          <w:lang w:val="en-GB"/>
        </w:rPr>
        <w:t>cannot still</w:t>
      </w:r>
      <w:r w:rsidRPr="001F45BE">
        <w:rPr>
          <w:rFonts w:eastAsia="宋体"/>
          <w:sz w:val="22"/>
          <w:szCs w:val="22"/>
          <w:lang w:val="en-GB"/>
        </w:rPr>
        <w:t xml:space="preserve"> be covered by any of the possible measurement gap configurations</w:t>
      </w:r>
      <w:r w:rsidR="00DD7BF6">
        <w:rPr>
          <w:rFonts w:eastAsia="宋体"/>
          <w:sz w:val="22"/>
          <w:szCs w:val="22"/>
          <w:lang w:val="en-GB"/>
        </w:rPr>
        <w:t>.</w:t>
      </w:r>
      <w:r>
        <w:rPr>
          <w:rFonts w:eastAsia="宋体"/>
          <w:sz w:val="22"/>
          <w:szCs w:val="22"/>
          <w:lang w:val="en-GB"/>
        </w:rPr>
        <w:t xml:space="preserve"> </w:t>
      </w:r>
      <w:r w:rsidR="00DD7BF6" w:rsidRPr="00DD7BF6">
        <w:rPr>
          <w:rFonts w:eastAsia="宋体"/>
          <w:sz w:val="22"/>
          <w:szCs w:val="22"/>
          <w:lang w:val="en-GB" w:eastAsia="ja-JP"/>
        </w:rPr>
        <w:t>The measurement gap supports configuration of repetition period {ms20, ms40, ms80, ms160} and length {ms1dot5, ms3, ms3dot5, ms4, ms5dot5, ms6}. While SMTC supports configuration of periodicity {ms5, ms10, ms20, ms40, ms80, ms160, ms320, ms640, ms1280} and duration {sf1, sf2, sf3, sf4, sf5}.</w:t>
      </w:r>
      <w:r w:rsidR="00BA4821">
        <w:rPr>
          <w:rFonts w:eastAsia="宋体"/>
          <w:sz w:val="22"/>
          <w:szCs w:val="22"/>
          <w:lang w:val="en-GB" w:eastAsia="ja-JP"/>
        </w:rPr>
        <w:t xml:space="preserve"> The example above still proves this problem.</w:t>
      </w:r>
    </w:p>
    <w:p w14:paraId="74027C6D" w14:textId="77777777" w:rsidR="00DD7BF6" w:rsidRPr="00351932" w:rsidRDefault="00DD7BF6" w:rsidP="00DD7BF6">
      <w:pPr>
        <w:widowControl/>
        <w:overflowPunct w:val="0"/>
        <w:autoSpaceDE w:val="0"/>
        <w:autoSpaceDN w:val="0"/>
        <w:adjustRightInd w:val="0"/>
        <w:spacing w:after="180"/>
        <w:textAlignment w:val="baseline"/>
        <w:rPr>
          <w:rFonts w:eastAsia="宋体"/>
          <w:b/>
          <w:sz w:val="22"/>
          <w:szCs w:val="22"/>
          <w:lang w:val="en-GB"/>
        </w:rPr>
      </w:pPr>
      <w:r w:rsidRPr="00EF7A67">
        <w:rPr>
          <w:rFonts w:eastAsia="宋体"/>
          <w:b/>
          <w:sz w:val="22"/>
          <w:szCs w:val="22"/>
          <w:lang w:val="en-GB"/>
        </w:rPr>
        <w:t xml:space="preserve">Observation 1: </w:t>
      </w:r>
      <w:r w:rsidRPr="00EF7A67">
        <w:rPr>
          <w:rFonts w:eastAsia="宋体" w:hint="eastAsia"/>
          <w:b/>
          <w:sz w:val="22"/>
          <w:szCs w:val="22"/>
          <w:lang w:val="en-GB"/>
        </w:rPr>
        <w:t>S</w:t>
      </w:r>
      <w:r w:rsidRPr="00EF7A67">
        <w:rPr>
          <w:rFonts w:eastAsia="宋体"/>
          <w:b/>
          <w:sz w:val="22"/>
          <w:szCs w:val="22"/>
          <w:lang w:val="en-GB"/>
        </w:rPr>
        <w:t>ome of the SMTC configurations cannot be covered by any of the possible measurement gap configurations.</w:t>
      </w:r>
    </w:p>
    <w:p w14:paraId="40B7AE38" w14:textId="4DC7E5EE" w:rsidR="00DD7BF6" w:rsidRPr="003D24B1" w:rsidRDefault="00DD7BF6" w:rsidP="003D24B1">
      <w:pPr>
        <w:widowControl/>
        <w:overflowPunct w:val="0"/>
        <w:autoSpaceDE w:val="0"/>
        <w:autoSpaceDN w:val="0"/>
        <w:adjustRightInd w:val="0"/>
        <w:spacing w:after="180"/>
        <w:textAlignment w:val="baseline"/>
        <w:rPr>
          <w:rFonts w:eastAsia="宋体"/>
          <w:b/>
          <w:sz w:val="22"/>
          <w:szCs w:val="22"/>
          <w:lang w:val="en-GB"/>
        </w:rPr>
      </w:pPr>
      <w:r w:rsidRPr="00EF7A67">
        <w:rPr>
          <w:rFonts w:eastAsia="宋体"/>
          <w:b/>
          <w:sz w:val="22"/>
          <w:szCs w:val="22"/>
          <w:lang w:val="en-GB"/>
        </w:rPr>
        <w:t xml:space="preserve">Observation </w:t>
      </w:r>
      <w:r>
        <w:rPr>
          <w:rFonts w:eastAsia="宋体"/>
          <w:b/>
          <w:sz w:val="22"/>
          <w:szCs w:val="22"/>
          <w:lang w:val="en-GB"/>
        </w:rPr>
        <w:t>2</w:t>
      </w:r>
      <w:r w:rsidRPr="00EF7A67">
        <w:rPr>
          <w:rFonts w:eastAsia="宋体"/>
          <w:b/>
          <w:sz w:val="22"/>
          <w:szCs w:val="22"/>
          <w:lang w:val="en-GB"/>
        </w:rPr>
        <w:t xml:space="preserve">: </w:t>
      </w:r>
      <w:bookmarkStart w:id="15" w:name="_Hlk41038155"/>
      <w:r w:rsidR="0068229C">
        <w:rPr>
          <w:rFonts w:eastAsia="宋体"/>
          <w:b/>
          <w:sz w:val="22"/>
          <w:szCs w:val="22"/>
          <w:lang w:val="en-GB"/>
        </w:rPr>
        <w:t>D</w:t>
      </w:r>
      <w:r w:rsidRPr="00DD7BF6">
        <w:rPr>
          <w:rFonts w:eastAsia="宋体"/>
          <w:b/>
          <w:sz w:val="22"/>
          <w:szCs w:val="22"/>
          <w:lang w:val="en-GB"/>
        </w:rPr>
        <w:t>uring SMTC window</w:t>
      </w:r>
      <w:r w:rsidR="003D24B1">
        <w:rPr>
          <w:rFonts w:eastAsia="宋体"/>
          <w:b/>
          <w:sz w:val="22"/>
          <w:szCs w:val="22"/>
          <w:lang w:val="en-GB"/>
        </w:rPr>
        <w:t xml:space="preserve"> </w:t>
      </w:r>
      <w:r w:rsidR="003D24B1" w:rsidRPr="003D24B1">
        <w:rPr>
          <w:rFonts w:eastAsia="宋体"/>
          <w:b/>
          <w:sz w:val="22"/>
          <w:szCs w:val="22"/>
          <w:lang w:val="en-GB"/>
        </w:rPr>
        <w:t>not covered by the measurement gap</w:t>
      </w:r>
      <w:r w:rsidRPr="00DD7BF6">
        <w:rPr>
          <w:rFonts w:eastAsia="宋体"/>
          <w:b/>
          <w:sz w:val="22"/>
          <w:szCs w:val="22"/>
          <w:lang w:val="en-GB"/>
        </w:rPr>
        <w:t xml:space="preserve">, </w:t>
      </w:r>
      <w:bookmarkEnd w:id="15"/>
      <w:r w:rsidR="0068229C" w:rsidRPr="0068229C">
        <w:rPr>
          <w:rFonts w:eastAsia="宋体"/>
          <w:b/>
          <w:sz w:val="22"/>
          <w:szCs w:val="22"/>
          <w:lang w:val="en-GB"/>
        </w:rPr>
        <w:t>the RACH delay may exist</w:t>
      </w:r>
      <w:r w:rsidRPr="00EF7A67">
        <w:rPr>
          <w:rFonts w:eastAsia="宋体"/>
          <w:b/>
          <w:sz w:val="22"/>
          <w:szCs w:val="22"/>
          <w:lang w:val="en-GB"/>
        </w:rPr>
        <w:t>.</w:t>
      </w:r>
    </w:p>
    <w:p w14:paraId="51E4820D" w14:textId="64122A32" w:rsidR="00FD2347" w:rsidRDefault="00C75FA1" w:rsidP="00FD2347">
      <w:pPr>
        <w:rPr>
          <w:rFonts w:eastAsia="宋体"/>
          <w:sz w:val="22"/>
          <w:szCs w:val="22"/>
          <w:lang w:val="en-GB"/>
        </w:rPr>
      </w:pPr>
      <w:r w:rsidRPr="00C75FA1">
        <w:rPr>
          <w:rFonts w:eastAsia="宋体"/>
          <w:sz w:val="22"/>
          <w:szCs w:val="22"/>
          <w:lang w:val="en-GB"/>
        </w:rPr>
        <w:t>From our perspectives</w:t>
      </w:r>
      <w:r>
        <w:rPr>
          <w:rFonts w:eastAsia="宋体"/>
          <w:sz w:val="22"/>
          <w:szCs w:val="22"/>
          <w:lang w:val="en-GB"/>
        </w:rPr>
        <w:t xml:space="preserve">, </w:t>
      </w:r>
      <w:r w:rsidR="003B41AA">
        <w:rPr>
          <w:rFonts w:eastAsia="宋体"/>
          <w:sz w:val="22"/>
          <w:szCs w:val="22"/>
          <w:lang w:val="en-GB"/>
        </w:rPr>
        <w:t xml:space="preserve">given that the RACH has the priority, </w:t>
      </w:r>
      <w:r>
        <w:rPr>
          <w:rFonts w:eastAsia="宋体"/>
          <w:sz w:val="22"/>
          <w:szCs w:val="22"/>
          <w:lang w:val="en-GB"/>
        </w:rPr>
        <w:t xml:space="preserve">this issue should be solved to avoid the RACH delay during the SMTC window </w:t>
      </w:r>
      <w:bookmarkStart w:id="16" w:name="_Hlk41037367"/>
      <w:r>
        <w:rPr>
          <w:rFonts w:eastAsia="宋体"/>
          <w:sz w:val="22"/>
          <w:szCs w:val="22"/>
          <w:lang w:val="en-GB"/>
        </w:rPr>
        <w:t>not covered by the measurement gap</w:t>
      </w:r>
      <w:bookmarkEnd w:id="16"/>
      <w:r>
        <w:rPr>
          <w:rFonts w:eastAsia="宋体"/>
          <w:sz w:val="22"/>
          <w:szCs w:val="22"/>
          <w:lang w:val="en-GB"/>
        </w:rPr>
        <w:t>.</w:t>
      </w:r>
    </w:p>
    <w:p w14:paraId="475C1046" w14:textId="30EB794D" w:rsidR="001F45BE" w:rsidRPr="00FD2347" w:rsidRDefault="003D24B1" w:rsidP="00FD2347">
      <w:pPr>
        <w:rPr>
          <w:rFonts w:eastAsia="宋体"/>
          <w:sz w:val="22"/>
          <w:szCs w:val="22"/>
          <w:lang w:val="en-GB"/>
        </w:rPr>
      </w:pPr>
      <w:r>
        <w:rPr>
          <w:rFonts w:eastAsia="宋体"/>
          <w:sz w:val="22"/>
          <w:szCs w:val="22"/>
          <w:lang w:val="en-GB"/>
        </w:rPr>
        <w:t>More</w:t>
      </w:r>
      <w:r w:rsidR="00B655FE">
        <w:rPr>
          <w:rFonts w:eastAsia="宋体"/>
          <w:sz w:val="22"/>
          <w:szCs w:val="22"/>
          <w:lang w:val="en-GB"/>
        </w:rPr>
        <w:t xml:space="preserve"> </w:t>
      </w:r>
      <w:r>
        <w:rPr>
          <w:rFonts w:eastAsia="宋体"/>
          <w:sz w:val="22"/>
          <w:szCs w:val="22"/>
          <w:lang w:val="en-GB"/>
        </w:rPr>
        <w:t xml:space="preserve">specifically, </w:t>
      </w:r>
      <w:r w:rsidR="00B345FF" w:rsidRPr="00B345FF">
        <w:rPr>
          <w:rFonts w:eastAsia="宋体"/>
          <w:sz w:val="22"/>
          <w:szCs w:val="22"/>
          <w:lang w:val="en-GB"/>
        </w:rPr>
        <w:t xml:space="preserve">the configuration range of measurement gap </w:t>
      </w:r>
      <w:r w:rsidR="00B345FF" w:rsidRPr="00B345FF">
        <w:rPr>
          <w:rFonts w:eastAsia="宋体" w:hint="eastAsia"/>
          <w:sz w:val="22"/>
          <w:szCs w:val="22"/>
          <w:lang w:val="en-GB"/>
        </w:rPr>
        <w:t>shoul</w:t>
      </w:r>
      <w:r w:rsidR="00B345FF" w:rsidRPr="00B345FF">
        <w:rPr>
          <w:rFonts w:eastAsia="宋体"/>
          <w:sz w:val="22"/>
          <w:szCs w:val="22"/>
          <w:lang w:val="en-GB"/>
        </w:rPr>
        <w:t>d be extended fully to cover the configuration of SMTC</w:t>
      </w:r>
      <w:r w:rsidR="007D2A04">
        <w:rPr>
          <w:rFonts w:eastAsia="宋体"/>
          <w:sz w:val="22"/>
          <w:szCs w:val="22"/>
          <w:lang w:val="en-GB"/>
        </w:rPr>
        <w:t xml:space="preserve"> </w:t>
      </w:r>
      <w:r w:rsidR="007D2A04" w:rsidRPr="007D2A04">
        <w:rPr>
          <w:rFonts w:eastAsia="宋体"/>
          <w:sz w:val="22"/>
          <w:szCs w:val="22"/>
          <w:lang w:val="en-GB"/>
        </w:rPr>
        <w:t>as described in vivo’s tdoc [</w:t>
      </w:r>
      <w:r w:rsidR="00BD60A0">
        <w:rPr>
          <w:rFonts w:eastAsia="宋体"/>
          <w:sz w:val="22"/>
          <w:szCs w:val="22"/>
          <w:lang w:val="en-GB"/>
        </w:rPr>
        <w:t>3</w:t>
      </w:r>
      <w:r w:rsidR="007D2A04" w:rsidRPr="007D2A04">
        <w:rPr>
          <w:rFonts w:eastAsia="宋体"/>
          <w:sz w:val="22"/>
          <w:szCs w:val="22"/>
          <w:lang w:val="en-GB"/>
        </w:rPr>
        <w:t>]</w:t>
      </w:r>
      <w:r w:rsidR="007D2A04">
        <w:rPr>
          <w:rFonts w:eastAsia="宋体"/>
          <w:sz w:val="22"/>
          <w:szCs w:val="22"/>
          <w:lang w:val="en-GB"/>
        </w:rPr>
        <w:t xml:space="preserve">, </w:t>
      </w:r>
      <w:r w:rsidR="00D85BF2">
        <w:rPr>
          <w:rFonts w:eastAsia="宋体"/>
          <w:sz w:val="22"/>
          <w:szCs w:val="22"/>
          <w:lang w:val="en-GB"/>
        </w:rPr>
        <w:t>so</w:t>
      </w:r>
      <w:r w:rsidR="00B345FF" w:rsidRPr="00B345FF">
        <w:rPr>
          <w:rFonts w:eastAsia="宋体"/>
          <w:sz w:val="22"/>
          <w:szCs w:val="22"/>
          <w:lang w:val="en-GB"/>
        </w:rPr>
        <w:t xml:space="preserve"> the RACH procedure during the SMTC window is same as it during the measurement gap.</w:t>
      </w:r>
    </w:p>
    <w:p w14:paraId="682F6232" w14:textId="3A336C10" w:rsidR="00360073" w:rsidRDefault="00BE031D" w:rsidP="005F6DB7">
      <w:pPr>
        <w:widowControl/>
        <w:overflowPunct w:val="0"/>
        <w:autoSpaceDE w:val="0"/>
        <w:autoSpaceDN w:val="0"/>
        <w:adjustRightInd w:val="0"/>
        <w:spacing w:before="120" w:after="120"/>
        <w:textAlignment w:val="baseline"/>
        <w:rPr>
          <w:rFonts w:eastAsia="宋体"/>
          <w:b/>
          <w:sz w:val="22"/>
          <w:szCs w:val="22"/>
          <w:lang w:val="en-GB"/>
        </w:rPr>
      </w:pPr>
      <w:r>
        <w:rPr>
          <w:rFonts w:eastAsia="宋体"/>
          <w:b/>
          <w:sz w:val="22"/>
          <w:szCs w:val="22"/>
          <w:lang w:val="en-GB"/>
        </w:rPr>
        <w:t>Proposal</w:t>
      </w:r>
      <w:r w:rsidR="007D2A04" w:rsidRPr="007D2A04">
        <w:rPr>
          <w:rFonts w:eastAsia="宋体"/>
          <w:b/>
          <w:sz w:val="22"/>
          <w:szCs w:val="22"/>
          <w:lang w:val="en-GB"/>
        </w:rPr>
        <w:t>: Introduce the new measurement gap configuration to cover the SMTC configuration absolutely.</w:t>
      </w:r>
    </w:p>
    <w:bookmarkEnd w:id="9"/>
    <w:bookmarkEnd w:id="10"/>
    <w:p w14:paraId="1B74D23D" w14:textId="77777777" w:rsidR="00351932" w:rsidRPr="00351932" w:rsidRDefault="00351932" w:rsidP="00351932">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ascii="Arial" w:eastAsia="Times New Roman" w:hAnsi="Arial"/>
          <w:b/>
          <w:bCs/>
          <w:sz w:val="36"/>
          <w:szCs w:val="20"/>
          <w:lang w:val="fr-FR" w:eastAsia="ja-JP"/>
        </w:rPr>
      </w:pPr>
      <w:r w:rsidRPr="00351932">
        <w:rPr>
          <w:rFonts w:ascii="Arial" w:eastAsia="Times New Roman" w:hAnsi="Arial" w:hint="eastAsia"/>
          <w:sz w:val="36"/>
          <w:szCs w:val="20"/>
          <w:lang w:val="fr-FR" w:eastAsia="ja-JP"/>
        </w:rPr>
        <w:t>Conclusion</w:t>
      </w:r>
    </w:p>
    <w:p w14:paraId="6BB23C4F" w14:textId="0C88FEAF" w:rsidR="00351932" w:rsidRPr="00351932" w:rsidRDefault="00351932" w:rsidP="00351932">
      <w:pPr>
        <w:widowControl/>
        <w:overflowPunct w:val="0"/>
        <w:autoSpaceDE w:val="0"/>
        <w:autoSpaceDN w:val="0"/>
        <w:adjustRightInd w:val="0"/>
        <w:spacing w:after="180"/>
        <w:textAlignment w:val="baseline"/>
        <w:rPr>
          <w:rFonts w:eastAsia="宋体"/>
          <w:sz w:val="22"/>
          <w:szCs w:val="22"/>
          <w:lang w:val="en-GB"/>
        </w:rPr>
      </w:pPr>
      <w:r w:rsidRPr="00351932">
        <w:rPr>
          <w:rFonts w:eastAsia="宋体" w:hint="eastAsia"/>
          <w:sz w:val="22"/>
          <w:szCs w:val="22"/>
          <w:lang w:val="en-GB"/>
        </w:rPr>
        <w:t xml:space="preserve">In this contribution, we </w:t>
      </w:r>
      <w:r w:rsidR="00D85BF2" w:rsidRPr="00351932">
        <w:rPr>
          <w:rFonts w:eastAsia="宋体" w:hint="eastAsia"/>
          <w:sz w:val="22"/>
          <w:szCs w:val="22"/>
          <w:lang w:val="en-GB"/>
        </w:rPr>
        <w:t xml:space="preserve">discuss </w:t>
      </w:r>
      <w:r w:rsidR="00D85BF2">
        <w:rPr>
          <w:rFonts w:eastAsia="宋体"/>
          <w:sz w:val="22"/>
          <w:szCs w:val="22"/>
          <w:lang w:val="en-GB"/>
        </w:rPr>
        <w:t xml:space="preserve">the RACH delay owing to that </w:t>
      </w:r>
      <w:r w:rsidR="00D85BF2" w:rsidRPr="009F2DB8">
        <w:rPr>
          <w:rFonts w:eastAsia="宋体"/>
          <w:sz w:val="22"/>
          <w:szCs w:val="22"/>
          <w:lang w:val="en-GB"/>
        </w:rPr>
        <w:t>some configurations supported by SMTC cannot be covered by the configuration of measurement gap</w:t>
      </w:r>
      <w:r w:rsidRPr="00351932">
        <w:rPr>
          <w:rFonts w:eastAsia="宋体"/>
          <w:sz w:val="22"/>
          <w:szCs w:val="22"/>
          <w:lang w:val="en-GB"/>
        </w:rPr>
        <w:t xml:space="preserve">, </w:t>
      </w:r>
      <w:r w:rsidRPr="00351932">
        <w:rPr>
          <w:rFonts w:eastAsia="宋体" w:hint="eastAsia"/>
          <w:sz w:val="22"/>
          <w:szCs w:val="22"/>
          <w:lang w:val="en-GB"/>
        </w:rPr>
        <w:t xml:space="preserve">and have </w:t>
      </w:r>
      <w:r w:rsidRPr="00351932">
        <w:rPr>
          <w:rFonts w:eastAsia="宋体"/>
          <w:sz w:val="22"/>
          <w:szCs w:val="22"/>
          <w:lang w:val="en-GB"/>
        </w:rPr>
        <w:t>the</w:t>
      </w:r>
      <w:r w:rsidRPr="00351932">
        <w:rPr>
          <w:rFonts w:eastAsia="Times New Roman"/>
          <w:sz w:val="22"/>
          <w:szCs w:val="22"/>
          <w:lang w:val="en-GB" w:eastAsia="ja-JP"/>
        </w:rPr>
        <w:t xml:space="preserve"> following</w:t>
      </w:r>
      <w:r w:rsidRPr="00351932">
        <w:rPr>
          <w:rFonts w:eastAsia="宋体" w:hint="eastAsia"/>
          <w:sz w:val="22"/>
          <w:szCs w:val="22"/>
          <w:lang w:val="en-GB"/>
        </w:rPr>
        <w:t xml:space="preserve"> observation</w:t>
      </w:r>
      <w:r w:rsidRPr="00351932">
        <w:rPr>
          <w:rFonts w:eastAsia="宋体"/>
          <w:sz w:val="22"/>
          <w:szCs w:val="22"/>
          <w:lang w:val="en-GB"/>
        </w:rPr>
        <w:t>s</w:t>
      </w:r>
      <w:r w:rsidRPr="00351932">
        <w:rPr>
          <w:rFonts w:eastAsia="宋体" w:hint="eastAsia"/>
          <w:sz w:val="22"/>
          <w:szCs w:val="22"/>
          <w:lang w:val="en-GB"/>
        </w:rPr>
        <w:t xml:space="preserve"> and</w:t>
      </w:r>
      <w:r w:rsidRPr="00351932">
        <w:rPr>
          <w:rFonts w:eastAsia="Times New Roman"/>
          <w:sz w:val="22"/>
          <w:szCs w:val="22"/>
          <w:lang w:val="en-GB" w:eastAsia="ja-JP"/>
        </w:rPr>
        <w:t xml:space="preserve"> proposal</w:t>
      </w:r>
      <w:r w:rsidRPr="00351932">
        <w:rPr>
          <w:rFonts w:eastAsia="宋体" w:hint="eastAsia"/>
          <w:sz w:val="22"/>
          <w:szCs w:val="22"/>
          <w:lang w:val="en-GB"/>
        </w:rPr>
        <w:t>:</w:t>
      </w:r>
    </w:p>
    <w:p w14:paraId="2FC08DD9" w14:textId="6040DB6D" w:rsidR="00351932" w:rsidRPr="00351932" w:rsidRDefault="00351932" w:rsidP="00351932">
      <w:pPr>
        <w:widowControl/>
        <w:overflowPunct w:val="0"/>
        <w:autoSpaceDE w:val="0"/>
        <w:autoSpaceDN w:val="0"/>
        <w:adjustRightInd w:val="0"/>
        <w:spacing w:after="180"/>
        <w:textAlignment w:val="baseline"/>
        <w:rPr>
          <w:rFonts w:eastAsia="宋体"/>
          <w:sz w:val="22"/>
          <w:szCs w:val="22"/>
          <w:lang w:val="en-GB"/>
        </w:rPr>
      </w:pPr>
      <w:r w:rsidRPr="00351932">
        <w:rPr>
          <w:rFonts w:eastAsia="宋体"/>
          <w:b/>
          <w:sz w:val="22"/>
          <w:szCs w:val="22"/>
          <w:lang w:val="en-GB"/>
        </w:rPr>
        <w:t xml:space="preserve">Observation 1: </w:t>
      </w:r>
      <w:r w:rsidR="00113A19" w:rsidRPr="00EF7A67">
        <w:rPr>
          <w:rFonts w:eastAsia="宋体" w:hint="eastAsia"/>
          <w:b/>
          <w:sz w:val="22"/>
          <w:szCs w:val="22"/>
          <w:lang w:val="en-GB"/>
        </w:rPr>
        <w:t>S</w:t>
      </w:r>
      <w:r w:rsidR="00113A19" w:rsidRPr="00EF7A67">
        <w:rPr>
          <w:rFonts w:eastAsia="宋体"/>
          <w:b/>
          <w:sz w:val="22"/>
          <w:szCs w:val="22"/>
          <w:lang w:val="en-GB"/>
        </w:rPr>
        <w:t>ome of the SMTC configurations cannot be covered by any of the possible measurement gap configurations</w:t>
      </w:r>
      <w:r w:rsidRPr="00351932">
        <w:rPr>
          <w:rFonts w:eastAsia="宋体"/>
          <w:b/>
          <w:sz w:val="22"/>
          <w:szCs w:val="22"/>
          <w:lang w:val="en-GB"/>
        </w:rPr>
        <w:t>.</w:t>
      </w:r>
    </w:p>
    <w:p w14:paraId="090E8E15" w14:textId="4FBFA6C3" w:rsidR="00351932" w:rsidRPr="00351932" w:rsidRDefault="00351932" w:rsidP="00351932">
      <w:pPr>
        <w:widowControl/>
        <w:overflowPunct w:val="0"/>
        <w:autoSpaceDE w:val="0"/>
        <w:autoSpaceDN w:val="0"/>
        <w:adjustRightInd w:val="0"/>
        <w:spacing w:after="180"/>
        <w:textAlignment w:val="baseline"/>
        <w:rPr>
          <w:rFonts w:eastAsia="宋体"/>
          <w:sz w:val="22"/>
          <w:szCs w:val="22"/>
          <w:lang w:val="en-GB"/>
        </w:rPr>
      </w:pPr>
      <w:r w:rsidRPr="00351932">
        <w:rPr>
          <w:rFonts w:eastAsia="宋体"/>
          <w:b/>
          <w:sz w:val="22"/>
          <w:szCs w:val="22"/>
          <w:lang w:val="en-GB"/>
        </w:rPr>
        <w:t xml:space="preserve">Observation 2: </w:t>
      </w:r>
      <w:r w:rsidR="00BD60A0">
        <w:rPr>
          <w:rFonts w:eastAsia="宋体"/>
          <w:b/>
          <w:sz w:val="22"/>
          <w:szCs w:val="22"/>
          <w:lang w:val="en-GB"/>
        </w:rPr>
        <w:t>D</w:t>
      </w:r>
      <w:r w:rsidR="00BD60A0" w:rsidRPr="00DD7BF6">
        <w:rPr>
          <w:rFonts w:eastAsia="宋体"/>
          <w:b/>
          <w:sz w:val="22"/>
          <w:szCs w:val="22"/>
          <w:lang w:val="en-GB"/>
        </w:rPr>
        <w:t>uring SMTC window</w:t>
      </w:r>
      <w:r w:rsidR="00BD60A0">
        <w:rPr>
          <w:rFonts w:eastAsia="宋体"/>
          <w:b/>
          <w:sz w:val="22"/>
          <w:szCs w:val="22"/>
          <w:lang w:val="en-GB"/>
        </w:rPr>
        <w:t xml:space="preserve"> </w:t>
      </w:r>
      <w:r w:rsidR="00BD60A0" w:rsidRPr="003D24B1">
        <w:rPr>
          <w:rFonts w:eastAsia="宋体"/>
          <w:b/>
          <w:sz w:val="22"/>
          <w:szCs w:val="22"/>
          <w:lang w:val="en-GB"/>
        </w:rPr>
        <w:t>not covered by the measurement gap</w:t>
      </w:r>
      <w:r w:rsidR="00BD60A0" w:rsidRPr="00DD7BF6">
        <w:rPr>
          <w:rFonts w:eastAsia="宋体"/>
          <w:b/>
          <w:sz w:val="22"/>
          <w:szCs w:val="22"/>
          <w:lang w:val="en-GB"/>
        </w:rPr>
        <w:t xml:space="preserve">, </w:t>
      </w:r>
      <w:r w:rsidR="00BD60A0" w:rsidRPr="0068229C">
        <w:rPr>
          <w:rFonts w:eastAsia="宋体"/>
          <w:b/>
          <w:sz w:val="22"/>
          <w:szCs w:val="22"/>
          <w:lang w:val="en-GB"/>
        </w:rPr>
        <w:t>the RACH delay may exist</w:t>
      </w:r>
      <w:r w:rsidRPr="00351932">
        <w:rPr>
          <w:rFonts w:eastAsia="宋体"/>
          <w:b/>
          <w:sz w:val="22"/>
          <w:szCs w:val="22"/>
          <w:lang w:val="en-GB"/>
        </w:rPr>
        <w:t>.</w:t>
      </w:r>
    </w:p>
    <w:p w14:paraId="1A62ACEB" w14:textId="424F9B2E" w:rsidR="00351932" w:rsidRPr="00351932" w:rsidRDefault="009E4798" w:rsidP="00351932">
      <w:pPr>
        <w:widowControl/>
        <w:overflowPunct w:val="0"/>
        <w:autoSpaceDE w:val="0"/>
        <w:autoSpaceDN w:val="0"/>
        <w:adjustRightInd w:val="0"/>
        <w:spacing w:after="180"/>
        <w:textAlignment w:val="baseline"/>
        <w:rPr>
          <w:rFonts w:eastAsia="宋体"/>
          <w:b/>
          <w:sz w:val="22"/>
          <w:szCs w:val="22"/>
          <w:lang w:val="en-GB"/>
        </w:rPr>
      </w:pPr>
      <w:r>
        <w:rPr>
          <w:rFonts w:eastAsia="宋体"/>
          <w:b/>
          <w:sz w:val="22"/>
          <w:szCs w:val="22"/>
          <w:lang w:val="en-GB" w:eastAsia="ja-JP"/>
        </w:rPr>
        <w:t>Proposal</w:t>
      </w:r>
      <w:r w:rsidR="00351932" w:rsidRPr="00351932">
        <w:rPr>
          <w:rFonts w:eastAsia="宋体"/>
          <w:b/>
          <w:sz w:val="22"/>
          <w:szCs w:val="22"/>
          <w:lang w:val="en-GB" w:eastAsia="ja-JP"/>
        </w:rPr>
        <w:t xml:space="preserve">: </w:t>
      </w:r>
      <w:r w:rsidR="00351932" w:rsidRPr="00351932">
        <w:rPr>
          <w:rFonts w:eastAsia="宋体"/>
          <w:b/>
          <w:sz w:val="22"/>
          <w:szCs w:val="22"/>
          <w:lang w:val="en-GB"/>
        </w:rPr>
        <w:t>Introduce the new measurement gap configuration to cover the SMTC configuration absolutely.</w:t>
      </w:r>
    </w:p>
    <w:p w14:paraId="56907801" w14:textId="77777777" w:rsidR="00351932" w:rsidRPr="00351932" w:rsidRDefault="00351932" w:rsidP="00351932">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ascii="Arial" w:eastAsia="Times New Roman" w:hAnsi="Arial"/>
          <w:sz w:val="36"/>
          <w:szCs w:val="20"/>
          <w:lang w:val="fr-FR" w:eastAsia="ja-JP"/>
        </w:rPr>
      </w:pPr>
      <w:bookmarkStart w:id="17" w:name="_Hlk40963449"/>
      <w:bookmarkEnd w:id="5"/>
      <w:bookmarkEnd w:id="6"/>
      <w:r w:rsidRPr="00351932">
        <w:rPr>
          <w:rFonts w:ascii="Arial" w:eastAsia="Times New Roman" w:hAnsi="Arial" w:hint="eastAsia"/>
          <w:sz w:val="36"/>
          <w:szCs w:val="20"/>
          <w:lang w:val="fr-FR" w:eastAsia="ja-JP"/>
        </w:rPr>
        <w:t>References</w:t>
      </w:r>
    </w:p>
    <w:bookmarkEnd w:id="17"/>
    <w:p w14:paraId="2D173542" w14:textId="77777777" w:rsidR="00351932" w:rsidRPr="00351932" w:rsidRDefault="00351932" w:rsidP="00351932">
      <w:pPr>
        <w:widowControl/>
        <w:numPr>
          <w:ilvl w:val="0"/>
          <w:numId w:val="2"/>
        </w:numPr>
        <w:overflowPunct w:val="0"/>
        <w:autoSpaceDE w:val="0"/>
        <w:autoSpaceDN w:val="0"/>
        <w:adjustRightInd w:val="0"/>
        <w:spacing w:after="120"/>
        <w:jc w:val="left"/>
        <w:textAlignment w:val="baseline"/>
        <w:rPr>
          <w:rFonts w:eastAsia="宋体"/>
          <w:kern w:val="2"/>
          <w:sz w:val="22"/>
          <w:szCs w:val="22"/>
          <w:lang w:val="x-none"/>
        </w:rPr>
      </w:pPr>
      <w:r w:rsidRPr="00351932">
        <w:rPr>
          <w:rFonts w:eastAsia="Times New Roman"/>
          <w:noProof/>
          <w:sz w:val="22"/>
          <w:szCs w:val="22"/>
          <w:lang w:val="x-none"/>
        </w:rPr>
        <w:t xml:space="preserve">3GPP TS </w:t>
      </w:r>
      <w:r w:rsidRPr="00351932">
        <w:rPr>
          <w:rFonts w:eastAsia="宋体"/>
          <w:kern w:val="2"/>
          <w:sz w:val="22"/>
          <w:szCs w:val="22"/>
          <w:lang w:val="x-none"/>
        </w:rPr>
        <w:t>38.331</w:t>
      </w:r>
      <w:r w:rsidRPr="00351932">
        <w:rPr>
          <w:rFonts w:eastAsia="宋体"/>
          <w:kern w:val="2"/>
          <w:sz w:val="22"/>
          <w:szCs w:val="22"/>
          <w:lang w:val="en-GB"/>
        </w:rPr>
        <w:t>(v16.0.0)</w:t>
      </w:r>
      <w:r w:rsidRPr="00351932">
        <w:rPr>
          <w:rFonts w:eastAsia="宋体"/>
          <w:kern w:val="2"/>
          <w:sz w:val="22"/>
          <w:szCs w:val="22"/>
          <w:lang w:val="x-none"/>
        </w:rPr>
        <w:t>:</w:t>
      </w:r>
      <w:r w:rsidRPr="00351932">
        <w:rPr>
          <w:rFonts w:eastAsia="Times New Roman"/>
          <w:noProof/>
          <w:sz w:val="22"/>
          <w:szCs w:val="22"/>
          <w:lang w:val="x-none"/>
        </w:rPr>
        <w:t xml:space="preserve"> " NR;</w:t>
      </w:r>
      <w:r w:rsidRPr="00351932">
        <w:rPr>
          <w:rFonts w:eastAsia="Times New Roman"/>
          <w:sz w:val="22"/>
          <w:szCs w:val="22"/>
          <w:lang w:val="x-none"/>
        </w:rPr>
        <w:t xml:space="preserve"> </w:t>
      </w:r>
      <w:r w:rsidRPr="00351932">
        <w:rPr>
          <w:rFonts w:eastAsia="Times New Roman"/>
          <w:noProof/>
          <w:sz w:val="22"/>
          <w:szCs w:val="22"/>
          <w:lang w:val="x-none"/>
        </w:rPr>
        <w:t>Radio Resource Control (RRC) protocol specification ".</w:t>
      </w:r>
    </w:p>
    <w:p w14:paraId="6E62E749" w14:textId="1B15B6B6" w:rsidR="00351932" w:rsidRPr="00D85BF2" w:rsidRDefault="00351932" w:rsidP="00351932">
      <w:pPr>
        <w:widowControl/>
        <w:numPr>
          <w:ilvl w:val="0"/>
          <w:numId w:val="2"/>
        </w:numPr>
        <w:overflowPunct w:val="0"/>
        <w:autoSpaceDE w:val="0"/>
        <w:autoSpaceDN w:val="0"/>
        <w:adjustRightInd w:val="0"/>
        <w:spacing w:after="120"/>
        <w:jc w:val="left"/>
        <w:textAlignment w:val="baseline"/>
        <w:rPr>
          <w:rFonts w:eastAsia="宋体"/>
          <w:kern w:val="2"/>
          <w:sz w:val="22"/>
          <w:szCs w:val="22"/>
          <w:lang w:val="x-none"/>
        </w:rPr>
      </w:pPr>
      <w:r w:rsidRPr="00351932">
        <w:rPr>
          <w:rFonts w:eastAsia="Times New Roman"/>
          <w:noProof/>
          <w:sz w:val="22"/>
          <w:szCs w:val="22"/>
          <w:lang w:val="x-none"/>
        </w:rPr>
        <w:t xml:space="preserve">3GPP TS </w:t>
      </w:r>
      <w:r w:rsidRPr="00351932">
        <w:rPr>
          <w:rFonts w:eastAsia="宋体"/>
          <w:kern w:val="2"/>
          <w:sz w:val="22"/>
          <w:szCs w:val="22"/>
          <w:lang w:val="x-none"/>
        </w:rPr>
        <w:t>38.133</w:t>
      </w:r>
      <w:r w:rsidRPr="00351932">
        <w:rPr>
          <w:rFonts w:eastAsia="宋体"/>
          <w:kern w:val="2"/>
          <w:sz w:val="22"/>
          <w:szCs w:val="22"/>
          <w:lang w:val="en-GB"/>
        </w:rPr>
        <w:t>(v16.3.0)</w:t>
      </w:r>
      <w:r w:rsidRPr="00351932">
        <w:rPr>
          <w:rFonts w:eastAsia="Times New Roman"/>
          <w:noProof/>
          <w:sz w:val="22"/>
          <w:szCs w:val="22"/>
          <w:lang w:val="x-none"/>
        </w:rPr>
        <w:t>: " NR;</w:t>
      </w:r>
      <w:r w:rsidRPr="00351932">
        <w:rPr>
          <w:rFonts w:eastAsia="Times New Roman"/>
          <w:sz w:val="22"/>
          <w:szCs w:val="22"/>
          <w:lang w:val="x-none"/>
        </w:rPr>
        <w:t xml:space="preserve"> </w:t>
      </w:r>
      <w:r w:rsidRPr="00351932">
        <w:rPr>
          <w:rFonts w:eastAsia="Times New Roman"/>
          <w:noProof/>
          <w:sz w:val="22"/>
          <w:szCs w:val="22"/>
          <w:lang w:val="x-none"/>
        </w:rPr>
        <w:t>Requirements for support of radio resource management"</w:t>
      </w:r>
      <w:r w:rsidRPr="00351932">
        <w:rPr>
          <w:rFonts w:eastAsia="Times New Roman"/>
          <w:noProof/>
          <w:sz w:val="22"/>
          <w:szCs w:val="22"/>
          <w:lang w:val="en-GB"/>
        </w:rPr>
        <w:t>.</w:t>
      </w:r>
    </w:p>
    <w:p w14:paraId="5AFA5058" w14:textId="65FE768A" w:rsidR="00351932" w:rsidRPr="00351932" w:rsidRDefault="00D85BF2" w:rsidP="00351932">
      <w:pPr>
        <w:widowControl/>
        <w:numPr>
          <w:ilvl w:val="0"/>
          <w:numId w:val="2"/>
        </w:numPr>
        <w:overflowPunct w:val="0"/>
        <w:autoSpaceDE w:val="0"/>
        <w:autoSpaceDN w:val="0"/>
        <w:adjustRightInd w:val="0"/>
        <w:spacing w:after="120"/>
        <w:jc w:val="left"/>
        <w:textAlignment w:val="baseline"/>
        <w:rPr>
          <w:rFonts w:eastAsia="宋体"/>
          <w:kern w:val="2"/>
          <w:sz w:val="22"/>
          <w:szCs w:val="22"/>
          <w:lang w:val="x-none"/>
        </w:rPr>
      </w:pPr>
      <w:r w:rsidRPr="00747067">
        <w:rPr>
          <w:rFonts w:eastAsia="Times New Roman"/>
          <w:noProof/>
          <w:sz w:val="22"/>
          <w:szCs w:val="22"/>
          <w:lang w:val="en-GB"/>
        </w:rPr>
        <w:t>R2-</w:t>
      </w:r>
      <w:r w:rsidR="00747067">
        <w:rPr>
          <w:rFonts w:eastAsia="Times New Roman"/>
          <w:noProof/>
          <w:sz w:val="22"/>
          <w:szCs w:val="22"/>
          <w:lang w:val="en-GB"/>
        </w:rPr>
        <w:t>2005702</w:t>
      </w:r>
      <w:r>
        <w:rPr>
          <w:rFonts w:eastAsia="Times New Roman"/>
          <w:noProof/>
          <w:sz w:val="22"/>
          <w:szCs w:val="22"/>
          <w:lang w:val="en-GB"/>
        </w:rPr>
        <w:t>,</w:t>
      </w:r>
      <w:r w:rsidRPr="00D85BF2">
        <w:rPr>
          <w:color w:val="000000"/>
          <w:sz w:val="20"/>
          <w:szCs w:val="20"/>
        </w:rPr>
        <w:t xml:space="preserve"> </w:t>
      </w:r>
      <w:r w:rsidRPr="00D85BF2">
        <w:rPr>
          <w:rFonts w:eastAsia="Times New Roman"/>
          <w:noProof/>
          <w:sz w:val="22"/>
          <w:szCs w:val="22"/>
        </w:rPr>
        <w:t>CR to 38.331 on New Measurement Gap Configuration</w:t>
      </w:r>
      <w:r>
        <w:rPr>
          <w:rFonts w:eastAsia="Times New Roman"/>
          <w:noProof/>
          <w:sz w:val="22"/>
          <w:szCs w:val="22"/>
        </w:rPr>
        <w:t>, vivo</w:t>
      </w:r>
      <w:r w:rsidR="008F0986">
        <w:rPr>
          <w:rFonts w:eastAsia="Times New Roman"/>
          <w:noProof/>
          <w:sz w:val="22"/>
          <w:szCs w:val="22"/>
        </w:rPr>
        <w:t>.</w:t>
      </w:r>
      <w:bookmarkStart w:id="18" w:name="_GoBack"/>
      <w:bookmarkEnd w:id="18"/>
    </w:p>
    <w:p w14:paraId="7F1B0BEE" w14:textId="64C78454" w:rsidR="003D1CE4" w:rsidRPr="00351932" w:rsidRDefault="003D1CE4" w:rsidP="003D1CE4">
      <w:pPr>
        <w:keepNext/>
        <w:keepLines/>
        <w:widowControl/>
        <w:pBdr>
          <w:top w:val="single" w:sz="12" w:space="3" w:color="auto"/>
        </w:pBdr>
        <w:overflowPunct w:val="0"/>
        <w:autoSpaceDE w:val="0"/>
        <w:autoSpaceDN w:val="0"/>
        <w:adjustRightInd w:val="0"/>
        <w:spacing w:before="180" w:after="180"/>
        <w:ind w:left="1134" w:hanging="1134"/>
        <w:jc w:val="left"/>
        <w:textAlignment w:val="baseline"/>
        <w:outlineLvl w:val="0"/>
        <w:rPr>
          <w:rFonts w:ascii="Arial" w:eastAsia="Times New Roman" w:hAnsi="Arial"/>
          <w:b/>
          <w:bCs/>
          <w:sz w:val="36"/>
          <w:szCs w:val="20"/>
          <w:lang w:val="fr-FR" w:eastAsia="ja-JP"/>
        </w:rPr>
      </w:pPr>
      <w:r w:rsidRPr="00351932">
        <w:rPr>
          <w:rFonts w:ascii="Arial" w:eastAsia="Times New Roman" w:hAnsi="Arial"/>
          <w:sz w:val="36"/>
          <w:szCs w:val="20"/>
          <w:lang w:val="fr-FR" w:eastAsia="ja-JP"/>
        </w:rPr>
        <w:t xml:space="preserve">Annex </w:t>
      </w:r>
      <w:r>
        <w:rPr>
          <w:rFonts w:ascii="Arial" w:eastAsia="Times New Roman" w:hAnsi="Arial"/>
          <w:sz w:val="36"/>
          <w:szCs w:val="20"/>
          <w:lang w:val="fr-FR" w:eastAsia="ja-JP"/>
        </w:rPr>
        <w:t>A</w:t>
      </w:r>
    </w:p>
    <w:p w14:paraId="4BA5A551" w14:textId="77777777" w:rsidR="003D1CE4" w:rsidRPr="00351932" w:rsidRDefault="003D1CE4" w:rsidP="003D1CE4">
      <w:pPr>
        <w:keepNext/>
        <w:keepLines/>
        <w:widowControl/>
        <w:overflowPunct w:val="0"/>
        <w:autoSpaceDE w:val="0"/>
        <w:autoSpaceDN w:val="0"/>
        <w:adjustRightInd w:val="0"/>
        <w:spacing w:before="120" w:after="180"/>
        <w:ind w:left="1418" w:hanging="1418"/>
        <w:jc w:val="left"/>
        <w:textAlignment w:val="baseline"/>
        <w:outlineLvl w:val="3"/>
        <w:rPr>
          <w:rFonts w:ascii="Arial" w:eastAsia="MS Mincho" w:hAnsi="Arial"/>
          <w:sz w:val="24"/>
          <w:szCs w:val="20"/>
          <w:lang w:val="en-GB" w:eastAsia="ja-JP"/>
        </w:rPr>
      </w:pPr>
      <w:r w:rsidRPr="00351932">
        <w:rPr>
          <w:rFonts w:ascii="Arial" w:eastAsia="Times New Roman" w:hAnsi="Arial"/>
          <w:sz w:val="24"/>
          <w:szCs w:val="20"/>
          <w:lang w:val="en-GB" w:eastAsia="ja-JP"/>
        </w:rPr>
        <w:t>–</w:t>
      </w:r>
      <w:r w:rsidRPr="00351932">
        <w:rPr>
          <w:rFonts w:ascii="Arial" w:eastAsia="Times New Roman" w:hAnsi="Arial"/>
          <w:sz w:val="24"/>
          <w:szCs w:val="20"/>
          <w:lang w:val="en-GB" w:eastAsia="ja-JP"/>
        </w:rPr>
        <w:tab/>
      </w:r>
      <w:r w:rsidRPr="00351932">
        <w:rPr>
          <w:rFonts w:ascii="Arial" w:eastAsia="Times New Roman" w:hAnsi="Arial"/>
          <w:i/>
          <w:sz w:val="24"/>
          <w:szCs w:val="20"/>
          <w:lang w:val="en-GB" w:eastAsia="ja-JP"/>
        </w:rPr>
        <w:t>MeasGapConfig</w:t>
      </w:r>
    </w:p>
    <w:p w14:paraId="2CC3F802" w14:textId="77777777" w:rsidR="003D1CE4" w:rsidRPr="00351932" w:rsidRDefault="003D1CE4" w:rsidP="003D1CE4">
      <w:pPr>
        <w:widowControl/>
        <w:overflowPunct w:val="0"/>
        <w:autoSpaceDE w:val="0"/>
        <w:autoSpaceDN w:val="0"/>
        <w:adjustRightInd w:val="0"/>
        <w:spacing w:after="180"/>
        <w:jc w:val="left"/>
        <w:textAlignment w:val="baseline"/>
        <w:rPr>
          <w:rFonts w:eastAsia="Times New Roman"/>
          <w:sz w:val="22"/>
          <w:szCs w:val="22"/>
          <w:lang w:val="en-GB" w:eastAsia="ja-JP"/>
        </w:rPr>
      </w:pPr>
      <w:r w:rsidRPr="00351932">
        <w:rPr>
          <w:rFonts w:eastAsia="Times New Roman"/>
          <w:sz w:val="22"/>
          <w:szCs w:val="22"/>
          <w:lang w:val="en-GB" w:eastAsia="ja-JP"/>
        </w:rPr>
        <w:t xml:space="preserve">The IE </w:t>
      </w:r>
      <w:r w:rsidRPr="00351932">
        <w:rPr>
          <w:rFonts w:eastAsia="Times New Roman"/>
          <w:i/>
          <w:sz w:val="22"/>
          <w:szCs w:val="22"/>
          <w:lang w:val="en-GB" w:eastAsia="ja-JP"/>
        </w:rPr>
        <w:t>MeasGapConfig</w:t>
      </w:r>
      <w:r w:rsidRPr="00351932">
        <w:rPr>
          <w:rFonts w:eastAsia="Times New Roman"/>
          <w:sz w:val="22"/>
          <w:szCs w:val="22"/>
          <w:lang w:val="en-GB" w:eastAsia="ja-JP"/>
        </w:rPr>
        <w:t xml:space="preserve"> specifies the measurement gap configuration and controls setup/release of measurement gaps.</w:t>
      </w:r>
    </w:p>
    <w:p w14:paraId="750E278F" w14:textId="77777777" w:rsidR="003D1CE4" w:rsidRPr="00351932" w:rsidRDefault="003D1CE4" w:rsidP="003D1CE4">
      <w:pPr>
        <w:keepNext/>
        <w:keepLines/>
        <w:widowControl/>
        <w:overflowPunct w:val="0"/>
        <w:autoSpaceDE w:val="0"/>
        <w:autoSpaceDN w:val="0"/>
        <w:adjustRightInd w:val="0"/>
        <w:spacing w:before="60" w:after="180"/>
        <w:jc w:val="center"/>
        <w:textAlignment w:val="baseline"/>
        <w:rPr>
          <w:rFonts w:ascii="Arial" w:eastAsia="Times New Roman" w:hAnsi="Arial"/>
          <w:b/>
          <w:sz w:val="20"/>
          <w:szCs w:val="20"/>
          <w:lang w:val="en-GB" w:eastAsia="ja-JP"/>
        </w:rPr>
      </w:pPr>
      <w:r w:rsidRPr="00351932">
        <w:rPr>
          <w:rFonts w:ascii="Arial" w:eastAsia="Times New Roman" w:hAnsi="Arial"/>
          <w:b/>
          <w:bCs/>
          <w:i/>
          <w:iCs/>
          <w:sz w:val="20"/>
          <w:szCs w:val="20"/>
          <w:lang w:val="en-GB" w:eastAsia="ja-JP"/>
        </w:rPr>
        <w:t xml:space="preserve">MeasGapConfig </w:t>
      </w:r>
      <w:r w:rsidRPr="00351932">
        <w:rPr>
          <w:rFonts w:ascii="Arial" w:eastAsia="Times New Roman" w:hAnsi="Arial"/>
          <w:b/>
          <w:sz w:val="20"/>
          <w:szCs w:val="20"/>
          <w:lang w:val="en-GB" w:eastAsia="ja-JP"/>
        </w:rPr>
        <w:t>information element</w:t>
      </w:r>
    </w:p>
    <w:p w14:paraId="3B109A0D"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ASN1START</w:t>
      </w:r>
    </w:p>
    <w:p w14:paraId="06F2BD5E"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TAG-MEASGAPCONFIG-START</w:t>
      </w:r>
    </w:p>
    <w:p w14:paraId="29576E0E"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p>
    <w:p w14:paraId="1A25DDB0"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MeasGapConfig ::=                   SEQUENCE {</w:t>
      </w:r>
    </w:p>
    <w:p w14:paraId="39B6712B"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gapFR2                              SetupRelease { GapConfig }                                              OPTIONAL,   -- Need M</w:t>
      </w:r>
    </w:p>
    <w:p w14:paraId="27205C5C"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w:t>
      </w:r>
    </w:p>
    <w:p w14:paraId="1F83F1D1"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w:t>
      </w:r>
    </w:p>
    <w:p w14:paraId="23E0A1D7"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gapFR1                              SetupRelease { GapConfig }                                              OPTIONAL,   -- Need M</w:t>
      </w:r>
    </w:p>
    <w:p w14:paraId="7BAD7072"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lastRenderedPageBreak/>
        <w:t xml:space="preserve">    gapUE                               SetupRelease { GapConfig }                                              OPTIONAL    -- Need M</w:t>
      </w:r>
    </w:p>
    <w:p w14:paraId="47BFC039"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w:t>
      </w:r>
    </w:p>
    <w:p w14:paraId="223E1975"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p>
    <w:p w14:paraId="436373AC"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w:t>
      </w:r>
    </w:p>
    <w:p w14:paraId="595962FA"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p>
    <w:p w14:paraId="5536F453"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GapConfig ::=                       SEQUENCE {</w:t>
      </w:r>
    </w:p>
    <w:p w14:paraId="3847F662"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gapOffset                           INTEGER (0..159),</w:t>
      </w:r>
    </w:p>
    <w:p w14:paraId="3BC3EC76"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mgl                                 ENUMERATED {ms1dot5, ms3, ms3dot5, ms4, ms5dot5, ms6},</w:t>
      </w:r>
    </w:p>
    <w:p w14:paraId="6653430E"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mgrp                                ENUMERATED {ms20, ms40, ms80, ms160},</w:t>
      </w:r>
    </w:p>
    <w:p w14:paraId="23406846"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mgta                                ENUMERATED {ms0, ms0dot25, ms0dot5},</w:t>
      </w:r>
    </w:p>
    <w:p w14:paraId="78ED0664"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w:t>
      </w:r>
    </w:p>
    <w:p w14:paraId="381B16AD"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w:t>
      </w:r>
    </w:p>
    <w:p w14:paraId="0241B781"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refServCellIndicator                ENUMERATED {pCell, pSCell, mcg-FR2}                                         OPTIONAL   -- Cond NEDCorNRDC</w:t>
      </w:r>
    </w:p>
    <w:p w14:paraId="2E297C5F"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w:t>
      </w:r>
    </w:p>
    <w:p w14:paraId="08951E50"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w:t>
      </w:r>
    </w:p>
    <w:p w14:paraId="5BB8865A"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refFR2ServCellAsyncCA-r16       ServCellIndex                                                           OPTIONAL   -- Cond AsyncCA</w:t>
      </w:r>
    </w:p>
    <w:p w14:paraId="510719BD"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w:t>
      </w:r>
    </w:p>
    <w:p w14:paraId="187348D8"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p>
    <w:p w14:paraId="19BE5080"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w:t>
      </w:r>
    </w:p>
    <w:p w14:paraId="352303A9"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p>
    <w:p w14:paraId="1B5036F9"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TAG-MEASGAPCONFIG-STOP</w:t>
      </w:r>
    </w:p>
    <w:p w14:paraId="6F59BA5B"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ASN1STOP</w:t>
      </w:r>
    </w:p>
    <w:p w14:paraId="604F3556" w14:textId="77777777" w:rsidR="003D1CE4" w:rsidRPr="00351932" w:rsidRDefault="003D1CE4" w:rsidP="003D1CE4">
      <w:pPr>
        <w:widowControl/>
        <w:spacing w:after="120"/>
        <w:rPr>
          <w:rFonts w:eastAsia="Times New Roman"/>
          <w:noProof/>
          <w:szCs w:val="21"/>
          <w:lang w:val="en-GB"/>
        </w:rPr>
      </w:pPr>
    </w:p>
    <w:p w14:paraId="59BDFCE2" w14:textId="77777777" w:rsidR="003D1CE4" w:rsidRPr="00351932" w:rsidRDefault="003D1CE4" w:rsidP="003D1CE4">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sz w:val="24"/>
          <w:szCs w:val="20"/>
          <w:lang w:val="en-GB" w:eastAsia="ja-JP"/>
        </w:rPr>
      </w:pPr>
      <w:r w:rsidRPr="00351932">
        <w:rPr>
          <w:rFonts w:ascii="Arial" w:eastAsia="Times New Roman" w:hAnsi="Arial"/>
          <w:sz w:val="24"/>
          <w:szCs w:val="20"/>
          <w:lang w:val="en-GB" w:eastAsia="ja-JP"/>
        </w:rPr>
        <w:t>–</w:t>
      </w:r>
      <w:r w:rsidRPr="00351932">
        <w:rPr>
          <w:rFonts w:ascii="Arial" w:eastAsia="Times New Roman" w:hAnsi="Arial"/>
          <w:sz w:val="24"/>
          <w:szCs w:val="20"/>
          <w:lang w:val="en-GB" w:eastAsia="ja-JP"/>
        </w:rPr>
        <w:tab/>
      </w:r>
      <w:r w:rsidRPr="00351932">
        <w:rPr>
          <w:rFonts w:ascii="Arial" w:eastAsia="Times New Roman" w:hAnsi="Arial"/>
          <w:i/>
          <w:sz w:val="24"/>
          <w:szCs w:val="20"/>
          <w:lang w:val="en-GB" w:eastAsia="ja-JP"/>
        </w:rPr>
        <w:t>SSB-MTC</w:t>
      </w:r>
    </w:p>
    <w:p w14:paraId="689B3F5E" w14:textId="77777777" w:rsidR="003D1CE4" w:rsidRPr="00351932" w:rsidRDefault="003D1CE4" w:rsidP="003D1CE4">
      <w:pPr>
        <w:widowControl/>
        <w:overflowPunct w:val="0"/>
        <w:autoSpaceDE w:val="0"/>
        <w:autoSpaceDN w:val="0"/>
        <w:adjustRightInd w:val="0"/>
        <w:spacing w:after="180"/>
        <w:jc w:val="left"/>
        <w:textAlignment w:val="baseline"/>
        <w:rPr>
          <w:rFonts w:eastAsia="Times New Roman"/>
          <w:sz w:val="22"/>
          <w:szCs w:val="22"/>
          <w:lang w:val="en-GB" w:eastAsia="ja-JP"/>
        </w:rPr>
      </w:pPr>
      <w:r w:rsidRPr="00351932">
        <w:rPr>
          <w:rFonts w:eastAsia="Times New Roman"/>
          <w:sz w:val="22"/>
          <w:szCs w:val="22"/>
          <w:lang w:val="en-GB" w:eastAsia="ja-JP"/>
        </w:rPr>
        <w:t xml:space="preserve">The IE </w:t>
      </w:r>
      <w:r w:rsidRPr="00351932">
        <w:rPr>
          <w:rFonts w:eastAsia="Times New Roman"/>
          <w:i/>
          <w:sz w:val="22"/>
          <w:szCs w:val="22"/>
          <w:lang w:val="en-GB" w:eastAsia="ja-JP"/>
        </w:rPr>
        <w:t>SSB-MTC</w:t>
      </w:r>
      <w:r w:rsidRPr="00351932">
        <w:rPr>
          <w:rFonts w:eastAsia="Times New Roman"/>
          <w:sz w:val="22"/>
          <w:szCs w:val="22"/>
          <w:lang w:val="en-GB" w:eastAsia="ja-JP"/>
        </w:rPr>
        <w:t xml:space="preserve"> is used to configure measurement timing configurations, i.e., timing occasions at which the UE measures SSBs.</w:t>
      </w:r>
    </w:p>
    <w:p w14:paraId="26DAEE1D" w14:textId="77777777" w:rsidR="003D1CE4" w:rsidRPr="00351932" w:rsidRDefault="003D1CE4" w:rsidP="003D1CE4">
      <w:pPr>
        <w:keepNext/>
        <w:keepLines/>
        <w:widowControl/>
        <w:overflowPunct w:val="0"/>
        <w:autoSpaceDE w:val="0"/>
        <w:autoSpaceDN w:val="0"/>
        <w:adjustRightInd w:val="0"/>
        <w:spacing w:before="60" w:after="180"/>
        <w:jc w:val="center"/>
        <w:textAlignment w:val="baseline"/>
        <w:rPr>
          <w:rFonts w:ascii="Arial" w:eastAsia="Times New Roman" w:hAnsi="Arial"/>
          <w:b/>
          <w:sz w:val="20"/>
          <w:szCs w:val="20"/>
          <w:lang w:val="en-GB" w:eastAsia="ja-JP"/>
        </w:rPr>
      </w:pPr>
      <w:r w:rsidRPr="00351932">
        <w:rPr>
          <w:rFonts w:ascii="Arial" w:eastAsia="Times New Roman" w:hAnsi="Arial"/>
          <w:b/>
          <w:i/>
          <w:sz w:val="20"/>
          <w:szCs w:val="20"/>
          <w:lang w:val="en-GB" w:eastAsia="ja-JP"/>
        </w:rPr>
        <w:t>SSB-MTC</w:t>
      </w:r>
      <w:r w:rsidRPr="00351932">
        <w:rPr>
          <w:rFonts w:ascii="Arial" w:eastAsia="Times New Roman" w:hAnsi="Arial"/>
          <w:b/>
          <w:sz w:val="20"/>
          <w:szCs w:val="20"/>
          <w:lang w:val="en-GB" w:eastAsia="ja-JP"/>
        </w:rPr>
        <w:t xml:space="preserve"> information element</w:t>
      </w:r>
    </w:p>
    <w:p w14:paraId="37ED96C4"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ASN1START</w:t>
      </w:r>
    </w:p>
    <w:p w14:paraId="30BDBAF1"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TAG-SSB-MTC-START</w:t>
      </w:r>
    </w:p>
    <w:p w14:paraId="79B96BF1"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p>
    <w:p w14:paraId="596EE5D3"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SSB-MTC ::=                             SEQUENCE {</w:t>
      </w:r>
    </w:p>
    <w:p w14:paraId="0E73B170"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periodicityAndOffset                    CHOICE {</w:t>
      </w:r>
    </w:p>
    <w:p w14:paraId="076ACABE"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sf5                                 INTEGER (0..4),</w:t>
      </w:r>
    </w:p>
    <w:p w14:paraId="26F07F37"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sf10                                    INTEGER (0..9),</w:t>
      </w:r>
    </w:p>
    <w:p w14:paraId="734D308D"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sf20                                    INTEGER (0..19),</w:t>
      </w:r>
    </w:p>
    <w:p w14:paraId="734C8DAD"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sf40                                    INTEGER (0..39),</w:t>
      </w:r>
    </w:p>
    <w:p w14:paraId="5AE41ACF"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sf80                                    INTEGER (0..79),</w:t>
      </w:r>
    </w:p>
    <w:p w14:paraId="7BE565DD"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sf160                                   INTEGER (0..159)</w:t>
      </w:r>
    </w:p>
    <w:p w14:paraId="2A81DA5B"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w:t>
      </w:r>
    </w:p>
    <w:p w14:paraId="52A28D54"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duration                                ENUMERATED { sf1, sf2, sf3, sf4, sf5 }</w:t>
      </w:r>
    </w:p>
    <w:p w14:paraId="4114B92A"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w:t>
      </w:r>
    </w:p>
    <w:p w14:paraId="53105E71"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p>
    <w:p w14:paraId="3603FB41"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SSB-MTC2 ::=                        SEQUENCE {</w:t>
      </w:r>
    </w:p>
    <w:p w14:paraId="51CABD29"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pci-List                            SEQUENCE (SIZE (1..maxNrofPCIsPerSMTC)) OF PhysCellId                   OPTIONAL,   -- Need M</w:t>
      </w:r>
    </w:p>
    <w:p w14:paraId="69C7B1D9"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periodicity                         ENUMERATED {sf5, sf10, sf20, sf40, sf80, spare3, spare2, spare1}</w:t>
      </w:r>
    </w:p>
    <w:p w14:paraId="2CFEB783"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w:t>
      </w:r>
    </w:p>
    <w:p w14:paraId="42D2E2B9"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p>
    <w:p w14:paraId="2F50ADA6"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SSB-MTC2-LP-r16 ::=                 SEQUENCE {</w:t>
      </w:r>
    </w:p>
    <w:p w14:paraId="452275FF"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pci-List                            SEQUENCE (SIZE (1..maxNrofPCIsPerSMTC)) OF PhysCellId                   OPTIONAL,   -- Need R</w:t>
      </w:r>
    </w:p>
    <w:p w14:paraId="5615966C"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periodicity                         ENUMERATED {</w:t>
      </w:r>
      <w:r w:rsidRPr="00351932">
        <w:rPr>
          <w:rFonts w:ascii="Courier New" w:eastAsia="Times New Roman" w:hAnsi="Courier New"/>
          <w:noProof/>
          <w:sz w:val="16"/>
          <w:szCs w:val="20"/>
          <w:highlight w:val="yellow"/>
          <w:lang w:val="en-GB" w:eastAsia="en-GB"/>
        </w:rPr>
        <w:t>sf10</w:t>
      </w:r>
      <w:r w:rsidRPr="00351932">
        <w:rPr>
          <w:rFonts w:ascii="Courier New" w:eastAsia="Times New Roman" w:hAnsi="Courier New"/>
          <w:noProof/>
          <w:sz w:val="16"/>
          <w:szCs w:val="20"/>
          <w:lang w:val="en-GB" w:eastAsia="en-GB"/>
        </w:rPr>
        <w:t>, sf20, sf40, sf80, sf160, spare3, spare2, spare1}</w:t>
      </w:r>
    </w:p>
    <w:p w14:paraId="15387E76"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w:t>
      </w:r>
    </w:p>
    <w:p w14:paraId="33582473"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p>
    <w:p w14:paraId="577B105D"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SSB-MTC3-r16 ::=                    SEQUENCE {</w:t>
      </w:r>
    </w:p>
    <w:p w14:paraId="272FAFA8"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ssb-MTC-Periodicity-r16         ENUMERATED {</w:t>
      </w:r>
      <w:r w:rsidRPr="00351932">
        <w:rPr>
          <w:rFonts w:ascii="Courier New" w:eastAsia="Times New Roman" w:hAnsi="Courier New"/>
          <w:noProof/>
          <w:sz w:val="16"/>
          <w:szCs w:val="20"/>
          <w:highlight w:val="yellow"/>
          <w:lang w:val="en-GB" w:eastAsia="en-GB"/>
        </w:rPr>
        <w:t>ms5, ms10</w:t>
      </w:r>
      <w:r w:rsidRPr="00351932">
        <w:rPr>
          <w:rFonts w:ascii="Courier New" w:eastAsia="Times New Roman" w:hAnsi="Courier New"/>
          <w:noProof/>
          <w:sz w:val="16"/>
          <w:szCs w:val="20"/>
          <w:lang w:val="en-GB" w:eastAsia="en-GB"/>
        </w:rPr>
        <w:t>, ms20, ms40, ms80, ms160, ms320, ms640, ms1280},</w:t>
      </w:r>
    </w:p>
    <w:p w14:paraId="6B727AC6"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ssb-MTC-Timingoffset-r16        INTEGER (0..127),</w:t>
      </w:r>
    </w:p>
    <w:p w14:paraId="21DCE75B"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ssb-MTC-Duration-r16            ENUMERATED {sf1, sf2, sf3, sf4, sf5},</w:t>
      </w:r>
    </w:p>
    <w:p w14:paraId="32A4576A"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ssb-MTC-pci-List-r16            SEQUENCE (SIZE (0..63)) OF PhysCellId,</w:t>
      </w:r>
    </w:p>
    <w:p w14:paraId="65BA50AD"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ssb-ToMeasure-r16               SetupRelease { SSB-ToMeasure }                                          OPTIONAL   -- Need M</w:t>
      </w:r>
    </w:p>
    <w:p w14:paraId="37B5EE84"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xml:space="preserve">    }</w:t>
      </w:r>
    </w:p>
    <w:p w14:paraId="598C067C"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p>
    <w:p w14:paraId="6BE1964A"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p>
    <w:p w14:paraId="484F8D84"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TAG-SSB-MTC-STOP</w:t>
      </w:r>
    </w:p>
    <w:p w14:paraId="2EF4EBE1" w14:textId="77777777" w:rsidR="003D1CE4" w:rsidRPr="00351932" w:rsidRDefault="003D1CE4" w:rsidP="003D1CE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szCs w:val="20"/>
          <w:lang w:val="en-GB" w:eastAsia="en-GB"/>
        </w:rPr>
      </w:pPr>
      <w:r w:rsidRPr="00351932">
        <w:rPr>
          <w:rFonts w:ascii="Courier New" w:eastAsia="Times New Roman" w:hAnsi="Courier New"/>
          <w:noProof/>
          <w:sz w:val="16"/>
          <w:szCs w:val="20"/>
          <w:lang w:val="en-GB" w:eastAsia="en-GB"/>
        </w:rPr>
        <w:t>-- ASN1STOP</w:t>
      </w:r>
    </w:p>
    <w:p w14:paraId="4FE91D54" w14:textId="77777777" w:rsidR="00351932" w:rsidRPr="00351932" w:rsidRDefault="00351932" w:rsidP="00351932">
      <w:pPr>
        <w:widowControl/>
        <w:spacing w:after="120"/>
        <w:rPr>
          <w:rFonts w:eastAsia="Times New Roman"/>
          <w:noProof/>
          <w:szCs w:val="21"/>
          <w:lang w:val="en-GB"/>
        </w:rPr>
      </w:pPr>
    </w:p>
    <w:p w14:paraId="61883BED" w14:textId="596DAAA8" w:rsidR="003D1CE4" w:rsidRPr="00351932" w:rsidRDefault="003D1CE4" w:rsidP="003D1CE4">
      <w:pPr>
        <w:keepNext/>
        <w:keepLines/>
        <w:widowControl/>
        <w:pBdr>
          <w:top w:val="single" w:sz="12" w:space="3" w:color="auto"/>
        </w:pBdr>
        <w:overflowPunct w:val="0"/>
        <w:autoSpaceDE w:val="0"/>
        <w:autoSpaceDN w:val="0"/>
        <w:adjustRightInd w:val="0"/>
        <w:spacing w:before="180" w:after="180"/>
        <w:ind w:left="1134" w:hanging="1134"/>
        <w:jc w:val="left"/>
        <w:textAlignment w:val="baseline"/>
        <w:outlineLvl w:val="0"/>
        <w:rPr>
          <w:rFonts w:ascii="Arial" w:eastAsia="Times New Roman" w:hAnsi="Arial"/>
          <w:b/>
          <w:bCs/>
          <w:sz w:val="36"/>
          <w:szCs w:val="20"/>
          <w:lang w:val="fr-FR" w:eastAsia="ja-JP"/>
        </w:rPr>
      </w:pPr>
      <w:r w:rsidRPr="00351932">
        <w:rPr>
          <w:rFonts w:ascii="Arial" w:eastAsia="Times New Roman" w:hAnsi="Arial"/>
          <w:sz w:val="36"/>
          <w:szCs w:val="20"/>
          <w:lang w:val="fr-FR" w:eastAsia="ja-JP"/>
        </w:rPr>
        <w:t xml:space="preserve">Annex </w:t>
      </w:r>
      <w:r>
        <w:rPr>
          <w:rFonts w:ascii="Arial" w:eastAsia="Times New Roman" w:hAnsi="Arial"/>
          <w:sz w:val="36"/>
          <w:szCs w:val="20"/>
          <w:lang w:val="fr-FR" w:eastAsia="ja-JP"/>
        </w:rPr>
        <w:t>B</w:t>
      </w:r>
    </w:p>
    <w:p w14:paraId="426FD255" w14:textId="77777777" w:rsidR="003D1CE4" w:rsidRPr="00351932" w:rsidRDefault="003D1CE4" w:rsidP="003D1CE4">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left"/>
        <w:textAlignment w:val="baseline"/>
        <w:rPr>
          <w:rFonts w:eastAsia="Times New Roman"/>
          <w:color w:val="FF0000"/>
          <w:sz w:val="20"/>
          <w:szCs w:val="20"/>
          <w:lang w:val="en-GB" w:eastAsia="ja-JP"/>
        </w:rPr>
      </w:pPr>
    </w:p>
    <w:p w14:paraId="56E4DB8C" w14:textId="77777777" w:rsidR="003D1CE4" w:rsidRPr="00351932" w:rsidRDefault="003D1CE4" w:rsidP="003D1CE4">
      <w:pPr>
        <w:keepNext/>
        <w:keepLines/>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180"/>
        <w:ind w:left="1701" w:hanging="1701"/>
        <w:jc w:val="left"/>
        <w:textAlignment w:val="baseline"/>
        <w:outlineLvl w:val="4"/>
        <w:rPr>
          <w:rFonts w:ascii="Arial" w:eastAsia="Times New Roman" w:hAnsi="Arial"/>
          <w:sz w:val="22"/>
          <w:szCs w:val="20"/>
          <w:lang w:val="en-GB" w:eastAsia="ja-JP"/>
        </w:rPr>
      </w:pPr>
      <w:r w:rsidRPr="00351932">
        <w:rPr>
          <w:rFonts w:ascii="Arial" w:eastAsia="Times New Roman" w:hAnsi="Arial"/>
          <w:sz w:val="22"/>
          <w:szCs w:val="20"/>
          <w:lang w:val="en-GB" w:eastAsia="ja-JP"/>
        </w:rPr>
        <w:t>9.2.5.3.2              Scheduling availability of UE performing measurements with a different subcarrier spacing than PDSCH/PDCCH on FR1</w:t>
      </w:r>
    </w:p>
    <w:p w14:paraId="24C76D71" w14:textId="77777777" w:rsidR="003D1CE4" w:rsidRPr="00351932" w:rsidRDefault="003D1CE4" w:rsidP="003D1CE4">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left"/>
        <w:textAlignment w:val="baseline"/>
        <w:rPr>
          <w:rFonts w:eastAsia="Times New Roman"/>
          <w:sz w:val="22"/>
          <w:szCs w:val="22"/>
          <w:lang w:val="en-GB" w:eastAsia="ja-JP"/>
        </w:rPr>
      </w:pPr>
      <w:r w:rsidRPr="00351932">
        <w:rPr>
          <w:rFonts w:eastAsia="Times New Roman"/>
          <w:sz w:val="22"/>
          <w:szCs w:val="22"/>
          <w:lang w:val="en-GB" w:eastAsia="ja-JP"/>
        </w:rPr>
        <w:t xml:space="preserve">For UE which do not support </w:t>
      </w:r>
      <w:r w:rsidRPr="00351932">
        <w:rPr>
          <w:rFonts w:eastAsia="Times New Roman"/>
          <w:i/>
          <w:sz w:val="22"/>
          <w:szCs w:val="22"/>
          <w:lang w:val="en-GB" w:eastAsia="ja-JP"/>
        </w:rPr>
        <w:t xml:space="preserve">simultaneousRxDataSSB-DiffNumerology </w:t>
      </w:r>
      <w:r w:rsidRPr="00351932">
        <w:rPr>
          <w:rFonts w:eastAsia="Times New Roman"/>
          <w:sz w:val="22"/>
          <w:szCs w:val="22"/>
          <w:lang w:val="en-GB" w:eastAsia="ja-JP"/>
        </w:rPr>
        <w:t>[14] the following restrictions apply due to SS-RSRP/RSRQ/SINR measurement</w:t>
      </w:r>
    </w:p>
    <w:p w14:paraId="11BE4AE4" w14:textId="77777777" w:rsidR="003D1CE4" w:rsidRPr="00351932" w:rsidRDefault="003D1CE4" w:rsidP="003D1CE4">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left"/>
        <w:textAlignment w:val="baseline"/>
        <w:rPr>
          <w:rFonts w:eastAsia="Times New Roman"/>
          <w:sz w:val="22"/>
          <w:szCs w:val="22"/>
          <w:lang w:val="en-GB" w:eastAsia="ja-JP"/>
        </w:rPr>
      </w:pPr>
      <w:r w:rsidRPr="00351932">
        <w:rPr>
          <w:rFonts w:eastAsia="Times New Roman"/>
          <w:sz w:val="22"/>
          <w:szCs w:val="22"/>
          <w:lang w:eastAsia="ja-JP"/>
        </w:rPr>
        <w:t>-</w:t>
      </w:r>
      <w:r w:rsidRPr="00351932">
        <w:rPr>
          <w:rFonts w:eastAsia="Times New Roman"/>
          <w:sz w:val="22"/>
          <w:szCs w:val="22"/>
          <w:lang w:eastAsia="ja-JP"/>
        </w:rPr>
        <w:tab/>
        <w:t xml:space="preserve">If </w:t>
      </w:r>
      <w:r w:rsidRPr="00351932">
        <w:rPr>
          <w:rFonts w:eastAsia="Times New Roman"/>
          <w:i/>
          <w:sz w:val="22"/>
          <w:szCs w:val="22"/>
          <w:lang w:eastAsia="ja-JP"/>
        </w:rPr>
        <w:t>deriveSSB_IndexFromCell</w:t>
      </w:r>
      <w:r w:rsidRPr="00351932">
        <w:rPr>
          <w:rFonts w:eastAsia="Times New Roman"/>
          <w:sz w:val="22"/>
          <w:szCs w:val="22"/>
          <w:lang w:eastAsia="ja-JP"/>
        </w:rPr>
        <w:t xml:space="preserve"> is enabled the </w:t>
      </w:r>
      <w:r w:rsidRPr="00351932">
        <w:rPr>
          <w:rFonts w:eastAsia="Times New Roman"/>
          <w:sz w:val="22"/>
          <w:szCs w:val="22"/>
          <w:highlight w:val="yellow"/>
          <w:lang w:eastAsia="ja-JP"/>
        </w:rPr>
        <w:t>UE is not expected to transmit PUCCH/PUSCH/SRS or receive PDCCH/PDSCH/TRS/CSI-RS for CQI</w:t>
      </w:r>
      <w:r w:rsidRPr="00351932">
        <w:rPr>
          <w:rFonts w:eastAsia="Times New Roman"/>
          <w:sz w:val="22"/>
          <w:szCs w:val="22"/>
          <w:lang w:eastAsia="ja-JP"/>
        </w:rPr>
        <w:t xml:space="preserve"> on SSB symbols to be measured, and on 1 data symbol before each consecutive SSB symbols to be measured and 1 data symbol after each consecutive SSB symbols to be measured within SMTC window duration. </w:t>
      </w:r>
      <w:r w:rsidRPr="00351932">
        <w:rPr>
          <w:rFonts w:eastAsia="Times New Roman"/>
          <w:sz w:val="22"/>
          <w:szCs w:val="22"/>
          <w:lang w:val="en-GB" w:eastAsia="ja-JP"/>
        </w:rPr>
        <w:t xml:space="preserve">If the high layer signalling of </w:t>
      </w:r>
      <w:r w:rsidRPr="00351932">
        <w:rPr>
          <w:rFonts w:eastAsia="Times New Roman"/>
          <w:i/>
          <w:sz w:val="22"/>
          <w:szCs w:val="22"/>
          <w:lang w:val="en-GB" w:eastAsia="ja-JP"/>
        </w:rPr>
        <w:t>smtc2</w:t>
      </w:r>
      <w:r w:rsidRPr="00351932">
        <w:rPr>
          <w:rFonts w:eastAsia="Times New Roman"/>
          <w:b/>
          <w:sz w:val="22"/>
          <w:szCs w:val="22"/>
          <w:lang w:val="en-GB" w:eastAsia="ja-JP"/>
        </w:rPr>
        <w:t xml:space="preserve"> </w:t>
      </w:r>
      <w:r w:rsidRPr="00351932">
        <w:rPr>
          <w:rFonts w:eastAsia="Times New Roman"/>
          <w:sz w:val="22"/>
          <w:szCs w:val="22"/>
          <w:lang w:val="en-GB" w:eastAsia="ja-JP"/>
        </w:rPr>
        <w:t>is configured(in TS 38.331 [2]), the SMTC periodicity</w:t>
      </w:r>
      <w:r w:rsidRPr="00351932">
        <w:rPr>
          <w:rFonts w:eastAsia="Times New Roman"/>
          <w:sz w:val="22"/>
          <w:szCs w:val="22"/>
          <w:vertAlign w:val="subscript"/>
          <w:lang w:val="en-GB" w:eastAsia="ja-JP"/>
        </w:rPr>
        <w:t xml:space="preserve"> </w:t>
      </w:r>
      <w:r w:rsidRPr="00351932">
        <w:rPr>
          <w:rFonts w:eastAsia="Times New Roman"/>
          <w:sz w:val="22"/>
          <w:szCs w:val="22"/>
          <w:lang w:val="en-GB" w:eastAsia="ja-JP"/>
        </w:rPr>
        <w:t xml:space="preserve">follows </w:t>
      </w:r>
      <w:r w:rsidRPr="00351932">
        <w:rPr>
          <w:rFonts w:eastAsia="Times New Roman"/>
          <w:i/>
          <w:sz w:val="22"/>
          <w:szCs w:val="22"/>
          <w:lang w:val="en-GB" w:eastAsia="ja-JP"/>
        </w:rPr>
        <w:t>smtc2</w:t>
      </w:r>
      <w:r w:rsidRPr="00351932">
        <w:rPr>
          <w:rFonts w:eastAsia="Times New Roman"/>
          <w:sz w:val="22"/>
          <w:szCs w:val="22"/>
          <w:lang w:val="en-GB" w:eastAsia="ja-JP"/>
        </w:rPr>
        <w:t xml:space="preserve">; Otherwise the SMTC periodicity follows </w:t>
      </w:r>
      <w:r w:rsidRPr="00351932">
        <w:rPr>
          <w:rFonts w:eastAsia="Times New Roman"/>
          <w:i/>
          <w:sz w:val="22"/>
          <w:szCs w:val="22"/>
          <w:lang w:val="en-GB" w:eastAsia="ja-JP"/>
        </w:rPr>
        <w:t>smtc1.</w:t>
      </w:r>
    </w:p>
    <w:p w14:paraId="4C4BC134" w14:textId="77777777" w:rsidR="003D1CE4" w:rsidRPr="00351932" w:rsidRDefault="003D1CE4" w:rsidP="003D1CE4">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left"/>
        <w:textAlignment w:val="baseline"/>
        <w:rPr>
          <w:rFonts w:eastAsia="Times New Roman"/>
          <w:sz w:val="22"/>
          <w:szCs w:val="22"/>
          <w:lang w:val="en-GB" w:eastAsia="ja-JP"/>
        </w:rPr>
      </w:pPr>
      <w:r w:rsidRPr="00351932">
        <w:rPr>
          <w:rFonts w:eastAsia="Times New Roman"/>
          <w:sz w:val="22"/>
          <w:szCs w:val="22"/>
          <w:lang w:eastAsia="ja-JP"/>
        </w:rPr>
        <w:t>-</w:t>
      </w:r>
      <w:r w:rsidRPr="00351932">
        <w:rPr>
          <w:rFonts w:eastAsia="Times New Roman"/>
          <w:sz w:val="22"/>
          <w:szCs w:val="22"/>
          <w:lang w:eastAsia="ja-JP"/>
        </w:rPr>
        <w:tab/>
        <w:t xml:space="preserve">If </w:t>
      </w:r>
      <w:r w:rsidRPr="00351932">
        <w:rPr>
          <w:rFonts w:eastAsia="Times New Roman"/>
          <w:i/>
          <w:sz w:val="22"/>
          <w:szCs w:val="22"/>
          <w:lang w:eastAsia="ja-JP"/>
        </w:rPr>
        <w:t>deriveSSB_IndexFromCell</w:t>
      </w:r>
      <w:r w:rsidRPr="00351932">
        <w:rPr>
          <w:rFonts w:eastAsia="Times New Roman"/>
          <w:sz w:val="22"/>
          <w:szCs w:val="22"/>
          <w:lang w:eastAsia="ja-JP"/>
        </w:rPr>
        <w:t xml:space="preserve"> is not enabled the UE is </w:t>
      </w:r>
      <w:r w:rsidRPr="00351932">
        <w:rPr>
          <w:rFonts w:eastAsia="Times New Roman"/>
          <w:sz w:val="22"/>
          <w:szCs w:val="22"/>
          <w:highlight w:val="yellow"/>
          <w:lang w:eastAsia="ja-JP"/>
        </w:rPr>
        <w:t>not expected to transmit PUCCH/PUSCH/SRS or receive PDCCH/PDSCH/TRS/CSI-RS for CQI</w:t>
      </w:r>
      <w:r w:rsidRPr="00351932">
        <w:rPr>
          <w:rFonts w:eastAsia="Times New Roman"/>
          <w:sz w:val="22"/>
          <w:szCs w:val="22"/>
          <w:lang w:eastAsia="ja-JP"/>
        </w:rPr>
        <w:t xml:space="preserve"> on all symbols within SMTC window duration. </w:t>
      </w:r>
      <w:r w:rsidRPr="00351932">
        <w:rPr>
          <w:rFonts w:eastAsia="Times New Roman"/>
          <w:sz w:val="22"/>
          <w:szCs w:val="22"/>
          <w:lang w:val="en-GB" w:eastAsia="ja-JP"/>
        </w:rPr>
        <w:t xml:space="preserve">If the high layer signalling of </w:t>
      </w:r>
      <w:r w:rsidRPr="00351932">
        <w:rPr>
          <w:rFonts w:eastAsia="Times New Roman"/>
          <w:i/>
          <w:sz w:val="22"/>
          <w:szCs w:val="22"/>
          <w:lang w:val="en-GB" w:eastAsia="ja-JP"/>
        </w:rPr>
        <w:t>smtc2</w:t>
      </w:r>
      <w:r w:rsidRPr="00351932">
        <w:rPr>
          <w:rFonts w:eastAsia="Times New Roman"/>
          <w:b/>
          <w:sz w:val="22"/>
          <w:szCs w:val="22"/>
          <w:lang w:val="en-GB" w:eastAsia="ja-JP"/>
        </w:rPr>
        <w:t xml:space="preserve"> </w:t>
      </w:r>
      <w:r w:rsidRPr="00351932">
        <w:rPr>
          <w:rFonts w:eastAsia="Times New Roman"/>
          <w:sz w:val="22"/>
          <w:szCs w:val="22"/>
          <w:lang w:val="en-GB" w:eastAsia="ja-JP"/>
        </w:rPr>
        <w:t>is configured(in TS 38.331 [2]), the SMTC periodicity</w:t>
      </w:r>
      <w:r w:rsidRPr="00351932">
        <w:rPr>
          <w:rFonts w:eastAsia="Times New Roman"/>
          <w:sz w:val="22"/>
          <w:szCs w:val="22"/>
          <w:vertAlign w:val="subscript"/>
          <w:lang w:val="en-GB" w:eastAsia="ja-JP"/>
        </w:rPr>
        <w:t xml:space="preserve"> </w:t>
      </w:r>
      <w:r w:rsidRPr="00351932">
        <w:rPr>
          <w:rFonts w:eastAsia="Times New Roman"/>
          <w:sz w:val="22"/>
          <w:szCs w:val="22"/>
          <w:lang w:val="en-GB" w:eastAsia="ja-JP"/>
        </w:rPr>
        <w:t xml:space="preserve">follows </w:t>
      </w:r>
      <w:r w:rsidRPr="00351932">
        <w:rPr>
          <w:rFonts w:eastAsia="Times New Roman"/>
          <w:i/>
          <w:sz w:val="22"/>
          <w:szCs w:val="22"/>
          <w:lang w:val="en-GB" w:eastAsia="ja-JP"/>
        </w:rPr>
        <w:t>smtc2</w:t>
      </w:r>
      <w:r w:rsidRPr="00351932">
        <w:rPr>
          <w:rFonts w:eastAsia="Times New Roman"/>
          <w:sz w:val="22"/>
          <w:szCs w:val="22"/>
          <w:lang w:val="en-GB" w:eastAsia="ja-JP"/>
        </w:rPr>
        <w:t xml:space="preserve">; Otherwise the SMTC periodicity follows </w:t>
      </w:r>
      <w:r w:rsidRPr="00351932">
        <w:rPr>
          <w:rFonts w:eastAsia="Times New Roman"/>
          <w:i/>
          <w:sz w:val="22"/>
          <w:szCs w:val="22"/>
          <w:lang w:val="en-GB" w:eastAsia="ja-JP"/>
        </w:rPr>
        <w:t>smtc1.</w:t>
      </w:r>
    </w:p>
    <w:p w14:paraId="113FC076" w14:textId="77777777" w:rsidR="003D1CE4" w:rsidRPr="00351932" w:rsidRDefault="003D1CE4" w:rsidP="003D1CE4">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left"/>
        <w:textAlignment w:val="baseline"/>
        <w:rPr>
          <w:rFonts w:eastAsia="Times New Roman"/>
          <w:sz w:val="22"/>
          <w:szCs w:val="22"/>
          <w:lang w:eastAsia="ja-JP"/>
        </w:rPr>
      </w:pPr>
      <w:r w:rsidRPr="00351932">
        <w:rPr>
          <w:rFonts w:eastAsia="Times New Roman"/>
          <w:sz w:val="22"/>
          <w:szCs w:val="22"/>
          <w:lang w:eastAsia="ja-JP"/>
        </w:rPr>
        <w:t>When intra-band carrier aggregation is performed, the scheduling restrictions due to a given serving cell should also apply to all other serving cells in the same band on the symbols</w:t>
      </w:r>
      <w:r w:rsidRPr="00351932">
        <w:rPr>
          <w:rFonts w:eastAsia="Times New Roman"/>
          <w:sz w:val="22"/>
          <w:szCs w:val="22"/>
          <w:lang w:val="en-GB" w:eastAsia="ja-JP"/>
        </w:rPr>
        <w:t xml:space="preserve"> that fully or partially overlap with the aforementioned restricted symbols</w:t>
      </w:r>
      <w:r w:rsidRPr="00351932">
        <w:rPr>
          <w:rFonts w:eastAsia="Times New Roman"/>
          <w:sz w:val="22"/>
          <w:szCs w:val="22"/>
          <w:lang w:eastAsia="ja-JP"/>
        </w:rPr>
        <w:t xml:space="preserve">. </w:t>
      </w:r>
    </w:p>
    <w:p w14:paraId="55C716CE" w14:textId="77777777" w:rsidR="003D1CE4" w:rsidRPr="00351932" w:rsidRDefault="003D1CE4" w:rsidP="003D1CE4">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left"/>
        <w:textAlignment w:val="baseline"/>
        <w:rPr>
          <w:rFonts w:eastAsia="Times New Roman"/>
          <w:sz w:val="22"/>
          <w:szCs w:val="22"/>
          <w:lang w:eastAsia="ja-JP"/>
        </w:rPr>
      </w:pPr>
    </w:p>
    <w:p w14:paraId="51C2AF8E" w14:textId="77777777" w:rsidR="003D1CE4" w:rsidRPr="00351932" w:rsidRDefault="003D1CE4" w:rsidP="003D1CE4">
      <w:pPr>
        <w:keepNext/>
        <w:keepLines/>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240"/>
        <w:ind w:left="1701" w:hanging="1701"/>
        <w:jc w:val="left"/>
        <w:textAlignment w:val="baseline"/>
        <w:outlineLvl w:val="4"/>
        <w:rPr>
          <w:rFonts w:ascii="Arial" w:eastAsia="Times New Roman" w:hAnsi="Arial"/>
          <w:sz w:val="22"/>
          <w:szCs w:val="22"/>
          <w:lang w:val="en-GB" w:eastAsia="ja-JP"/>
        </w:rPr>
      </w:pPr>
      <w:r w:rsidRPr="00351932">
        <w:rPr>
          <w:rFonts w:ascii="Arial" w:eastAsia="Times New Roman" w:hAnsi="Arial"/>
          <w:sz w:val="22"/>
          <w:szCs w:val="22"/>
          <w:lang w:val="en-GB" w:eastAsia="ja-JP"/>
        </w:rPr>
        <w:t>9.2.5.3.3              Scheduling availability of UE performing measurements on FR2</w:t>
      </w:r>
    </w:p>
    <w:p w14:paraId="34D5C8CE" w14:textId="77777777" w:rsidR="003D1CE4" w:rsidRPr="00351932" w:rsidRDefault="003D1CE4" w:rsidP="003D1CE4">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left"/>
        <w:textAlignment w:val="baseline"/>
        <w:rPr>
          <w:rFonts w:eastAsia="Times New Roman"/>
          <w:sz w:val="22"/>
          <w:szCs w:val="22"/>
          <w:lang w:val="en-GB" w:eastAsia="ja-JP"/>
        </w:rPr>
      </w:pPr>
      <w:r w:rsidRPr="00351932">
        <w:rPr>
          <w:rFonts w:eastAsia="Times New Roman"/>
          <w:sz w:val="22"/>
          <w:szCs w:val="22"/>
          <w:lang w:val="en-GB" w:eastAsia="ja-JP"/>
        </w:rPr>
        <w:t>The following scheduling restriction applies due to SS-RSRP or SS-SINR measurement on an FR2 intra-frequency cell</w:t>
      </w:r>
    </w:p>
    <w:p w14:paraId="08856819" w14:textId="77777777" w:rsidR="003D1CE4" w:rsidRPr="00351932" w:rsidRDefault="003D1CE4" w:rsidP="003D1CE4">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left"/>
        <w:textAlignment w:val="baseline"/>
        <w:rPr>
          <w:rFonts w:eastAsia="Times New Roman"/>
          <w:sz w:val="22"/>
          <w:szCs w:val="22"/>
          <w:lang w:val="en-GB" w:eastAsia="ja-JP"/>
        </w:rPr>
      </w:pPr>
      <w:r w:rsidRPr="00351932">
        <w:rPr>
          <w:rFonts w:eastAsia="Times New Roman"/>
          <w:sz w:val="22"/>
          <w:szCs w:val="22"/>
          <w:lang w:eastAsia="ja-JP"/>
        </w:rPr>
        <w:tab/>
        <w:t xml:space="preserve">The UE </w:t>
      </w:r>
      <w:r w:rsidRPr="00351932">
        <w:rPr>
          <w:rFonts w:eastAsia="Times New Roman"/>
          <w:sz w:val="22"/>
          <w:szCs w:val="22"/>
          <w:highlight w:val="yellow"/>
          <w:lang w:eastAsia="ja-JP"/>
        </w:rPr>
        <w:t>is not expected to transmit PUCCH/PUSCH/SRS or receive PDCCH/PDSCH/TRS/CSI-RS for CQI</w:t>
      </w:r>
      <w:r w:rsidRPr="00351932">
        <w:rPr>
          <w:rFonts w:eastAsia="Times New Roman"/>
          <w:sz w:val="22"/>
          <w:szCs w:val="22"/>
          <w:lang w:eastAsia="ja-JP"/>
        </w:rPr>
        <w:t xml:space="preserve"> on SSB symbols to be measured, and on 1 data symbol before each consecutive SSB symbols to be measured and 1 data symbol after each consecutive SSB symbols to be measured within SMTC window duration (The signaling </w:t>
      </w:r>
      <w:r w:rsidRPr="00351932">
        <w:rPr>
          <w:rFonts w:eastAsia="Times New Roman"/>
          <w:i/>
          <w:sz w:val="22"/>
          <w:szCs w:val="22"/>
          <w:lang w:eastAsia="ja-JP"/>
        </w:rPr>
        <w:t>deriveSSB_IndexFromCell</w:t>
      </w:r>
      <w:r w:rsidRPr="00351932">
        <w:rPr>
          <w:rFonts w:eastAsia="Times New Roman"/>
          <w:sz w:val="22"/>
          <w:szCs w:val="22"/>
          <w:lang w:eastAsia="ja-JP"/>
        </w:rPr>
        <w:t xml:space="preserve"> is always enabled for FR2). </w:t>
      </w:r>
      <w:r w:rsidRPr="00351932">
        <w:rPr>
          <w:rFonts w:eastAsia="Times New Roman"/>
          <w:sz w:val="22"/>
          <w:szCs w:val="22"/>
          <w:lang w:val="en-GB" w:eastAsia="ja-JP"/>
        </w:rPr>
        <w:t xml:space="preserve">If the high layer signalling of </w:t>
      </w:r>
      <w:r w:rsidRPr="00351932">
        <w:rPr>
          <w:rFonts w:eastAsia="Times New Roman"/>
          <w:i/>
          <w:sz w:val="22"/>
          <w:szCs w:val="22"/>
          <w:lang w:val="en-GB" w:eastAsia="ja-JP"/>
        </w:rPr>
        <w:t>smtc2</w:t>
      </w:r>
      <w:r w:rsidRPr="00351932">
        <w:rPr>
          <w:rFonts w:eastAsia="Times New Roman"/>
          <w:b/>
          <w:sz w:val="22"/>
          <w:szCs w:val="22"/>
          <w:lang w:val="en-GB" w:eastAsia="ja-JP"/>
        </w:rPr>
        <w:t xml:space="preserve"> </w:t>
      </w:r>
      <w:r w:rsidRPr="00351932">
        <w:rPr>
          <w:rFonts w:eastAsia="Times New Roman"/>
          <w:sz w:val="22"/>
          <w:szCs w:val="22"/>
          <w:lang w:val="en-GB" w:eastAsia="ja-JP"/>
        </w:rPr>
        <w:t>is configured(in TS 38.331 [2]), the SMTC periodicity</w:t>
      </w:r>
      <w:r w:rsidRPr="00351932">
        <w:rPr>
          <w:rFonts w:eastAsia="Times New Roman"/>
          <w:sz w:val="22"/>
          <w:szCs w:val="22"/>
          <w:vertAlign w:val="subscript"/>
          <w:lang w:val="en-GB" w:eastAsia="ja-JP"/>
        </w:rPr>
        <w:t xml:space="preserve"> </w:t>
      </w:r>
      <w:r w:rsidRPr="00351932">
        <w:rPr>
          <w:rFonts w:eastAsia="Times New Roman"/>
          <w:sz w:val="22"/>
          <w:szCs w:val="22"/>
          <w:lang w:val="en-GB" w:eastAsia="ja-JP"/>
        </w:rPr>
        <w:t xml:space="preserve">follows </w:t>
      </w:r>
      <w:r w:rsidRPr="00351932">
        <w:rPr>
          <w:rFonts w:eastAsia="Times New Roman"/>
          <w:i/>
          <w:sz w:val="22"/>
          <w:szCs w:val="22"/>
          <w:lang w:val="en-GB" w:eastAsia="ja-JP"/>
        </w:rPr>
        <w:t>smtc2</w:t>
      </w:r>
      <w:r w:rsidRPr="00351932">
        <w:rPr>
          <w:rFonts w:eastAsia="Times New Roman"/>
          <w:sz w:val="22"/>
          <w:szCs w:val="22"/>
          <w:lang w:val="en-GB" w:eastAsia="ja-JP"/>
        </w:rPr>
        <w:t xml:space="preserve">; Otherwise the SMTC periodicity follows </w:t>
      </w:r>
      <w:r w:rsidRPr="00351932">
        <w:rPr>
          <w:rFonts w:eastAsia="Times New Roman"/>
          <w:i/>
          <w:sz w:val="22"/>
          <w:szCs w:val="22"/>
          <w:lang w:val="en-GB" w:eastAsia="ja-JP"/>
        </w:rPr>
        <w:t>smtc1.</w:t>
      </w:r>
    </w:p>
    <w:p w14:paraId="00F731B8" w14:textId="77777777" w:rsidR="003D1CE4" w:rsidRPr="00351932" w:rsidRDefault="003D1CE4" w:rsidP="003D1CE4">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left"/>
        <w:textAlignment w:val="baseline"/>
        <w:rPr>
          <w:rFonts w:eastAsia="Times New Roman"/>
          <w:sz w:val="22"/>
          <w:szCs w:val="22"/>
          <w:lang w:eastAsia="ja-JP"/>
        </w:rPr>
      </w:pPr>
      <w:r w:rsidRPr="00351932">
        <w:rPr>
          <w:rFonts w:eastAsia="Times New Roman"/>
          <w:sz w:val="22"/>
          <w:szCs w:val="22"/>
          <w:lang w:eastAsia="ja-JP"/>
        </w:rPr>
        <w:t>The following scheduling restriction applies to SS-RSRQ measurement on an FR2 intra-frequency cell</w:t>
      </w:r>
    </w:p>
    <w:p w14:paraId="263B20E2" w14:textId="77777777" w:rsidR="003D1CE4" w:rsidRPr="00351932" w:rsidRDefault="003D1CE4" w:rsidP="003D1CE4">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left"/>
        <w:textAlignment w:val="baseline"/>
        <w:rPr>
          <w:rFonts w:eastAsia="Times New Roman"/>
          <w:sz w:val="22"/>
          <w:szCs w:val="22"/>
          <w:lang w:val="en-GB" w:eastAsia="ja-JP"/>
        </w:rPr>
      </w:pPr>
      <w:r w:rsidRPr="00351932">
        <w:rPr>
          <w:rFonts w:eastAsia="Times New Roman"/>
          <w:sz w:val="22"/>
          <w:szCs w:val="22"/>
          <w:lang w:eastAsia="ja-JP"/>
        </w:rPr>
        <w:t>-</w:t>
      </w:r>
      <w:r w:rsidRPr="00351932">
        <w:rPr>
          <w:rFonts w:eastAsia="Times New Roman"/>
          <w:sz w:val="22"/>
          <w:szCs w:val="22"/>
          <w:lang w:eastAsia="ja-JP"/>
        </w:rPr>
        <w:tab/>
        <w:t xml:space="preserve">The UE is </w:t>
      </w:r>
      <w:r w:rsidRPr="00351932">
        <w:rPr>
          <w:rFonts w:eastAsia="Times New Roman"/>
          <w:sz w:val="22"/>
          <w:szCs w:val="22"/>
          <w:highlight w:val="yellow"/>
          <w:lang w:eastAsia="ja-JP"/>
        </w:rPr>
        <w:t>not expected to transmit PUCCH/PUSCH/SRS or receive PDCCH/PDSCH/TRS/CSI-RS for CQI</w:t>
      </w:r>
      <w:r w:rsidRPr="00351932">
        <w:rPr>
          <w:rFonts w:eastAsia="Times New Roman"/>
          <w:sz w:val="22"/>
          <w:szCs w:val="22"/>
          <w:lang w:eastAsia="ja-JP"/>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351932">
        <w:rPr>
          <w:rFonts w:eastAsia="Times New Roman"/>
          <w:i/>
          <w:sz w:val="22"/>
          <w:szCs w:val="22"/>
          <w:lang w:eastAsia="ja-JP"/>
        </w:rPr>
        <w:t>deriveSSB_IndexFromCell</w:t>
      </w:r>
      <w:r w:rsidRPr="00351932">
        <w:rPr>
          <w:rFonts w:eastAsia="Times New Roman"/>
          <w:i/>
          <w:iCs/>
          <w:sz w:val="22"/>
          <w:szCs w:val="22"/>
          <w:lang w:eastAsia="ja-JP"/>
        </w:rPr>
        <w:t>c</w:t>
      </w:r>
      <w:r w:rsidRPr="00351932">
        <w:rPr>
          <w:rFonts w:eastAsia="Times New Roman"/>
          <w:sz w:val="22"/>
          <w:szCs w:val="22"/>
          <w:lang w:eastAsia="ja-JP"/>
        </w:rPr>
        <w:t xml:space="preserve"> is always enabled for FR2). </w:t>
      </w:r>
      <w:r w:rsidRPr="00351932">
        <w:rPr>
          <w:rFonts w:eastAsia="Times New Roman"/>
          <w:sz w:val="22"/>
          <w:szCs w:val="22"/>
          <w:lang w:val="en-GB" w:eastAsia="ja-JP"/>
        </w:rPr>
        <w:t xml:space="preserve">If the high layer signalling of </w:t>
      </w:r>
      <w:r w:rsidRPr="00351932">
        <w:rPr>
          <w:rFonts w:eastAsia="Times New Roman"/>
          <w:i/>
          <w:sz w:val="22"/>
          <w:szCs w:val="22"/>
          <w:lang w:val="en-GB" w:eastAsia="ja-JP"/>
        </w:rPr>
        <w:t>smtc2</w:t>
      </w:r>
      <w:r w:rsidRPr="00351932">
        <w:rPr>
          <w:rFonts w:eastAsia="Times New Roman"/>
          <w:b/>
          <w:sz w:val="22"/>
          <w:szCs w:val="22"/>
          <w:lang w:val="en-GB" w:eastAsia="ja-JP"/>
        </w:rPr>
        <w:t xml:space="preserve"> </w:t>
      </w:r>
      <w:r w:rsidRPr="00351932">
        <w:rPr>
          <w:rFonts w:eastAsia="Times New Roman"/>
          <w:sz w:val="22"/>
          <w:szCs w:val="22"/>
          <w:lang w:val="en-GB" w:eastAsia="ja-JP"/>
        </w:rPr>
        <w:t>is configured(in TS 38.331 [2]), the SMTC periodicity</w:t>
      </w:r>
      <w:r w:rsidRPr="00351932">
        <w:rPr>
          <w:rFonts w:eastAsia="Times New Roman"/>
          <w:sz w:val="22"/>
          <w:szCs w:val="22"/>
          <w:vertAlign w:val="subscript"/>
          <w:lang w:val="en-GB" w:eastAsia="ja-JP"/>
        </w:rPr>
        <w:t xml:space="preserve"> </w:t>
      </w:r>
      <w:r w:rsidRPr="00351932">
        <w:rPr>
          <w:rFonts w:eastAsia="Times New Roman"/>
          <w:sz w:val="22"/>
          <w:szCs w:val="22"/>
          <w:lang w:val="en-GB" w:eastAsia="ja-JP"/>
        </w:rPr>
        <w:t xml:space="preserve">follows </w:t>
      </w:r>
      <w:r w:rsidRPr="00351932">
        <w:rPr>
          <w:rFonts w:eastAsia="Times New Roman"/>
          <w:i/>
          <w:sz w:val="22"/>
          <w:szCs w:val="22"/>
          <w:lang w:val="en-GB" w:eastAsia="ja-JP"/>
        </w:rPr>
        <w:t>smtc2</w:t>
      </w:r>
      <w:r w:rsidRPr="00351932">
        <w:rPr>
          <w:rFonts w:eastAsia="Times New Roman"/>
          <w:sz w:val="22"/>
          <w:szCs w:val="22"/>
          <w:lang w:val="en-GB" w:eastAsia="ja-JP"/>
        </w:rPr>
        <w:t xml:space="preserve">; Otherwise the SMTC periodicity follows </w:t>
      </w:r>
      <w:r w:rsidRPr="00351932">
        <w:rPr>
          <w:rFonts w:eastAsia="Times New Roman"/>
          <w:i/>
          <w:sz w:val="22"/>
          <w:szCs w:val="22"/>
          <w:lang w:val="en-GB" w:eastAsia="ja-JP"/>
        </w:rPr>
        <w:t>smtc1.</w:t>
      </w:r>
    </w:p>
    <w:p w14:paraId="45694B0E" w14:textId="77777777" w:rsidR="003D1CE4" w:rsidRPr="00351932" w:rsidRDefault="003D1CE4" w:rsidP="003D1CE4">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left"/>
        <w:textAlignment w:val="baseline"/>
        <w:rPr>
          <w:rFonts w:eastAsia="Times New Roman"/>
          <w:sz w:val="22"/>
          <w:szCs w:val="22"/>
          <w:lang w:eastAsia="ja-JP"/>
        </w:rPr>
      </w:pPr>
      <w:r w:rsidRPr="00351932">
        <w:rPr>
          <w:rFonts w:eastAsia="Times New Roman"/>
          <w:sz w:val="22"/>
          <w:szCs w:val="22"/>
          <w:lang w:eastAsia="ja-JP"/>
        </w:rPr>
        <w:t>When intra-band carrier aggregation is performed, the scheduling restrictions due to a given serving cell should also apply to all other serving cells in the same band on the symbols</w:t>
      </w:r>
      <w:r w:rsidRPr="00351932">
        <w:rPr>
          <w:rFonts w:eastAsia="Times New Roman"/>
          <w:sz w:val="22"/>
          <w:szCs w:val="22"/>
          <w:lang w:val="en-GB" w:eastAsia="ja-JP"/>
        </w:rPr>
        <w:t xml:space="preserve"> that fully or partially overlap with aforementioned restricted symbols</w:t>
      </w:r>
      <w:r w:rsidRPr="00351932">
        <w:rPr>
          <w:rFonts w:eastAsia="Times New Roman"/>
          <w:sz w:val="22"/>
          <w:szCs w:val="22"/>
          <w:lang w:eastAsia="ja-JP"/>
        </w:rPr>
        <w:t xml:space="preserve">. </w:t>
      </w:r>
    </w:p>
    <w:p w14:paraId="73712BF7" w14:textId="77777777" w:rsidR="003D1CE4" w:rsidRPr="00351932" w:rsidRDefault="003D1CE4" w:rsidP="003D1CE4">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left"/>
        <w:textAlignment w:val="baseline"/>
        <w:rPr>
          <w:rFonts w:eastAsia="Times New Roman"/>
          <w:sz w:val="22"/>
          <w:szCs w:val="22"/>
          <w:lang w:val="en-GB" w:eastAsia="ja-JP"/>
        </w:rPr>
      </w:pPr>
      <w:r w:rsidRPr="00351932">
        <w:rPr>
          <w:rFonts w:eastAsia="Times New Roman"/>
          <w:sz w:val="22"/>
          <w:szCs w:val="22"/>
          <w:lang w:val="en-GB" w:eastAsia="ja-JP"/>
        </w:rPr>
        <w:t>If following conditions are met:</w:t>
      </w:r>
    </w:p>
    <w:p w14:paraId="57B09D03" w14:textId="77777777" w:rsidR="003D1CE4" w:rsidRPr="00351932" w:rsidRDefault="003D1CE4" w:rsidP="003D1CE4">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left"/>
        <w:textAlignment w:val="baseline"/>
        <w:rPr>
          <w:rFonts w:eastAsia="Times New Roman"/>
          <w:sz w:val="22"/>
          <w:szCs w:val="22"/>
          <w:lang w:val="en-GB" w:eastAsia="ja-JP"/>
        </w:rPr>
      </w:pPr>
      <w:r w:rsidRPr="00351932">
        <w:rPr>
          <w:rFonts w:eastAsia="Times New Roman" w:hint="eastAsia"/>
          <w:sz w:val="22"/>
          <w:szCs w:val="22"/>
          <w:lang w:val="en-GB" w:eastAsia="ja-JP"/>
        </w:rPr>
        <w:t>-</w:t>
      </w:r>
      <w:r w:rsidRPr="00351932">
        <w:rPr>
          <w:rFonts w:eastAsia="Times New Roman"/>
          <w:sz w:val="22"/>
          <w:szCs w:val="22"/>
          <w:lang w:val="en-GB" w:eastAsia="ja-JP"/>
        </w:rPr>
        <w:tab/>
        <w:t>The UE has been notified about system information update through paging,</w:t>
      </w:r>
    </w:p>
    <w:p w14:paraId="2D8466B7" w14:textId="77777777" w:rsidR="003D1CE4" w:rsidRPr="00351932" w:rsidRDefault="003D1CE4" w:rsidP="003D1CE4">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left"/>
        <w:textAlignment w:val="baseline"/>
        <w:rPr>
          <w:rFonts w:eastAsia="Times New Roman"/>
          <w:sz w:val="22"/>
          <w:szCs w:val="22"/>
          <w:lang w:val="en-GB" w:eastAsia="ja-JP"/>
        </w:rPr>
      </w:pPr>
      <w:r w:rsidRPr="00351932">
        <w:rPr>
          <w:rFonts w:eastAsia="Times New Roman"/>
          <w:sz w:val="22"/>
          <w:szCs w:val="22"/>
          <w:lang w:val="en-GB" w:eastAsia="ja-JP"/>
        </w:rPr>
        <w:lastRenderedPageBreak/>
        <w:t>-</w:t>
      </w:r>
      <w:r w:rsidRPr="00351932">
        <w:rPr>
          <w:rFonts w:eastAsia="Times New Roman"/>
          <w:sz w:val="22"/>
          <w:szCs w:val="22"/>
          <w:lang w:val="en-GB" w:eastAsia="ja-JP"/>
        </w:rPr>
        <w:tab/>
        <w:t>The gap between the UE’s reception of PDCCH that UE monitors in the Type 2-PDCCH CSS set that notifies system information update, and the PDCCH that UE monitors in the Type0-PDCCH CSS set, is greater than 2</w:t>
      </w:r>
    </w:p>
    <w:p w14:paraId="4B65402A" w14:textId="77777777" w:rsidR="003D1CE4" w:rsidRPr="00351932" w:rsidRDefault="003D1CE4" w:rsidP="003D1CE4">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left"/>
        <w:textAlignment w:val="baseline"/>
        <w:rPr>
          <w:rFonts w:eastAsia="Times New Roman"/>
          <w:sz w:val="22"/>
          <w:szCs w:val="22"/>
          <w:lang w:val="en-GB" w:eastAsia="ja-JP"/>
        </w:rPr>
      </w:pPr>
      <w:r w:rsidRPr="00351932">
        <w:rPr>
          <w:rFonts w:eastAsia="Times New Roman"/>
          <w:sz w:val="22"/>
          <w:szCs w:val="22"/>
          <w:lang w:val="en-GB" w:eastAsia="ja-JP"/>
        </w:rPr>
        <w:t xml:space="preserve">For the SSB and CORESET for RMSI scheduling multiplexing patterns 3, the UE is expected to receive the PDCCH that the UE monitors in the Type0-PDCCH CSS set, and the corresponding PDSCH, on SSB symbols to be measured; and </w:t>
      </w:r>
    </w:p>
    <w:p w14:paraId="065B6241" w14:textId="77777777" w:rsidR="003D1CE4" w:rsidRPr="00351932" w:rsidRDefault="003D1CE4" w:rsidP="003D1CE4">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left"/>
        <w:textAlignment w:val="baseline"/>
        <w:rPr>
          <w:rFonts w:eastAsia="Times New Roman"/>
          <w:sz w:val="22"/>
          <w:szCs w:val="22"/>
          <w:lang w:val="en-GB" w:eastAsia="ja-JP"/>
        </w:rPr>
      </w:pPr>
      <w:r w:rsidRPr="00351932">
        <w:rPr>
          <w:rFonts w:eastAsia="Times New Roman"/>
          <w:sz w:val="22"/>
          <w:szCs w:val="22"/>
          <w:lang w:val="en-GB" w:eastAsia="ja-JP"/>
        </w:rPr>
        <w:t>For the SSB and CORESET for RMSI scheduling multiplexing patterns 2, the UE is expected to receive PDSCH that corresponds to the PDCCH that the UE monitors in the Type0-PDCCH CSS set, on SSB symbols to be measured.</w:t>
      </w:r>
    </w:p>
    <w:p w14:paraId="3D1705CB" w14:textId="77777777" w:rsidR="00351932" w:rsidRPr="00351932" w:rsidRDefault="00351932" w:rsidP="00351932">
      <w:pPr>
        <w:widowControl/>
        <w:spacing w:after="120"/>
        <w:rPr>
          <w:rFonts w:eastAsia="Times New Roman"/>
          <w:noProof/>
          <w:szCs w:val="21"/>
          <w:lang w:val="en-GB"/>
        </w:rPr>
      </w:pPr>
    </w:p>
    <w:p w14:paraId="37461443" w14:textId="77777777" w:rsidR="00351932" w:rsidRPr="00351932" w:rsidRDefault="00351932" w:rsidP="00351932">
      <w:pPr>
        <w:widowControl/>
        <w:spacing w:after="120"/>
        <w:rPr>
          <w:rFonts w:eastAsia="宋体"/>
          <w:kern w:val="2"/>
          <w:szCs w:val="21"/>
          <w:lang w:val="x-none"/>
        </w:rPr>
      </w:pPr>
    </w:p>
    <w:p w14:paraId="7CC28522" w14:textId="77777777" w:rsidR="00541449" w:rsidRDefault="00192D0B"/>
    <w:sectPr w:rsidR="00541449" w:rsidSect="002A630B">
      <w:footerReference w:type="default" r:id="rId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FBE6A" w14:textId="77777777" w:rsidR="00192D0B" w:rsidRDefault="00192D0B" w:rsidP="00351932">
      <w:r>
        <w:separator/>
      </w:r>
    </w:p>
  </w:endnote>
  <w:endnote w:type="continuationSeparator" w:id="0">
    <w:p w14:paraId="54FBC213" w14:textId="77777777" w:rsidR="00192D0B" w:rsidRDefault="00192D0B" w:rsidP="00351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42E2D" w14:textId="77777777" w:rsidR="002F2D7A" w:rsidRDefault="00E5089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EE608A" w14:textId="77777777" w:rsidR="00192D0B" w:rsidRDefault="00192D0B" w:rsidP="00351932">
      <w:r>
        <w:separator/>
      </w:r>
    </w:p>
  </w:footnote>
  <w:footnote w:type="continuationSeparator" w:id="0">
    <w:p w14:paraId="2C2F3E46" w14:textId="77777777" w:rsidR="00192D0B" w:rsidRDefault="00192D0B" w:rsidP="003519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EzMDY1Nze0NDYwMjZS0lEKTi0uzszPAykwrgUAwIniDywAAAA="/>
  </w:docVars>
  <w:rsids>
    <w:rsidRoot w:val="00796B15"/>
    <w:rsid w:val="00012FD1"/>
    <w:rsid w:val="00074170"/>
    <w:rsid w:val="000A2100"/>
    <w:rsid w:val="00113A19"/>
    <w:rsid w:val="0014408A"/>
    <w:rsid w:val="00173F1E"/>
    <w:rsid w:val="00192D0B"/>
    <w:rsid w:val="001F45BE"/>
    <w:rsid w:val="00207A22"/>
    <w:rsid w:val="00235570"/>
    <w:rsid w:val="00273486"/>
    <w:rsid w:val="002B35D1"/>
    <w:rsid w:val="002C156D"/>
    <w:rsid w:val="00331A55"/>
    <w:rsid w:val="00351932"/>
    <w:rsid w:val="00360073"/>
    <w:rsid w:val="00370601"/>
    <w:rsid w:val="003B41AA"/>
    <w:rsid w:val="003C6156"/>
    <w:rsid w:val="003D1CE4"/>
    <w:rsid w:val="003D24B1"/>
    <w:rsid w:val="004F60F9"/>
    <w:rsid w:val="00514789"/>
    <w:rsid w:val="00595B1A"/>
    <w:rsid w:val="005A3A69"/>
    <w:rsid w:val="005F6DB7"/>
    <w:rsid w:val="00607691"/>
    <w:rsid w:val="0061087A"/>
    <w:rsid w:val="00634840"/>
    <w:rsid w:val="0067266F"/>
    <w:rsid w:val="0068229C"/>
    <w:rsid w:val="006D46C1"/>
    <w:rsid w:val="0073533E"/>
    <w:rsid w:val="00747067"/>
    <w:rsid w:val="00796B15"/>
    <w:rsid w:val="007D2A04"/>
    <w:rsid w:val="00804F7C"/>
    <w:rsid w:val="00812477"/>
    <w:rsid w:val="00824BD9"/>
    <w:rsid w:val="00845A4F"/>
    <w:rsid w:val="0086085A"/>
    <w:rsid w:val="008712AA"/>
    <w:rsid w:val="00876AB5"/>
    <w:rsid w:val="008F0986"/>
    <w:rsid w:val="00915FD0"/>
    <w:rsid w:val="00957661"/>
    <w:rsid w:val="00961FDA"/>
    <w:rsid w:val="00990FC2"/>
    <w:rsid w:val="009C4535"/>
    <w:rsid w:val="009E4798"/>
    <w:rsid w:val="009F2DB8"/>
    <w:rsid w:val="009F5C05"/>
    <w:rsid w:val="00AA73C0"/>
    <w:rsid w:val="00AE3FA0"/>
    <w:rsid w:val="00B31195"/>
    <w:rsid w:val="00B345FF"/>
    <w:rsid w:val="00B655FE"/>
    <w:rsid w:val="00BA4821"/>
    <w:rsid w:val="00BD60A0"/>
    <w:rsid w:val="00BE031D"/>
    <w:rsid w:val="00C56254"/>
    <w:rsid w:val="00C75FA1"/>
    <w:rsid w:val="00D241F8"/>
    <w:rsid w:val="00D478D1"/>
    <w:rsid w:val="00D52B42"/>
    <w:rsid w:val="00D6784B"/>
    <w:rsid w:val="00D72F03"/>
    <w:rsid w:val="00D849BC"/>
    <w:rsid w:val="00D85BF2"/>
    <w:rsid w:val="00DD7BF6"/>
    <w:rsid w:val="00DF4EC9"/>
    <w:rsid w:val="00E37CC4"/>
    <w:rsid w:val="00E50896"/>
    <w:rsid w:val="00E649F1"/>
    <w:rsid w:val="00E94DA4"/>
    <w:rsid w:val="00EF37F3"/>
    <w:rsid w:val="00EF7A67"/>
    <w:rsid w:val="00F8230F"/>
    <w:rsid w:val="00FD2347"/>
    <w:rsid w:val="00FE3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50733"/>
  <w15:chartTrackingRefBased/>
  <w15:docId w15:val="{AD5DA75C-DE46-4AD3-8185-FD14149D6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1"/>
        <w:szCs w:val="18"/>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6D46C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自建标题1"/>
    <w:basedOn w:val="1"/>
    <w:link w:val="12"/>
    <w:autoRedefine/>
    <w:qFormat/>
    <w:rsid w:val="006D46C1"/>
    <w:rPr>
      <w:rFonts w:eastAsia="黑体"/>
      <w:sz w:val="15"/>
    </w:rPr>
  </w:style>
  <w:style w:type="character" w:customStyle="1" w:styleId="12">
    <w:name w:val="自建标题1 字符"/>
    <w:basedOn w:val="10"/>
    <w:link w:val="11"/>
    <w:rsid w:val="006D46C1"/>
    <w:rPr>
      <w:rFonts w:eastAsia="黑体"/>
      <w:b/>
      <w:bCs/>
      <w:kern w:val="44"/>
      <w:sz w:val="15"/>
      <w:szCs w:val="44"/>
    </w:rPr>
  </w:style>
  <w:style w:type="character" w:customStyle="1" w:styleId="10">
    <w:name w:val="标题 1 字符"/>
    <w:basedOn w:val="a0"/>
    <w:link w:val="1"/>
    <w:uiPriority w:val="9"/>
    <w:rsid w:val="006D46C1"/>
    <w:rPr>
      <w:b/>
      <w:bCs/>
      <w:kern w:val="44"/>
      <w:sz w:val="44"/>
      <w:szCs w:val="44"/>
    </w:rPr>
  </w:style>
  <w:style w:type="paragraph" w:customStyle="1" w:styleId="2">
    <w:name w:val="自建标题2"/>
    <w:basedOn w:val="1"/>
    <w:link w:val="20"/>
    <w:autoRedefine/>
    <w:qFormat/>
    <w:rsid w:val="006D46C1"/>
    <w:rPr>
      <w:rFonts w:eastAsia="黑体"/>
      <w:sz w:val="18"/>
    </w:rPr>
  </w:style>
  <w:style w:type="character" w:customStyle="1" w:styleId="20">
    <w:name w:val="自建标题2 字符"/>
    <w:basedOn w:val="10"/>
    <w:link w:val="2"/>
    <w:rsid w:val="006D46C1"/>
    <w:rPr>
      <w:rFonts w:eastAsia="黑体"/>
      <w:b/>
      <w:bCs/>
      <w:kern w:val="44"/>
      <w:sz w:val="18"/>
      <w:szCs w:val="44"/>
    </w:rPr>
  </w:style>
  <w:style w:type="paragraph" w:styleId="a3">
    <w:name w:val="header"/>
    <w:basedOn w:val="a"/>
    <w:link w:val="a4"/>
    <w:uiPriority w:val="99"/>
    <w:unhideWhenUsed/>
    <w:rsid w:val="00351932"/>
    <w:pPr>
      <w:tabs>
        <w:tab w:val="center" w:pos="4153"/>
        <w:tab w:val="right" w:pos="8306"/>
      </w:tabs>
    </w:pPr>
  </w:style>
  <w:style w:type="character" w:customStyle="1" w:styleId="a4">
    <w:name w:val="页眉 字符"/>
    <w:basedOn w:val="a0"/>
    <w:link w:val="a3"/>
    <w:uiPriority w:val="99"/>
    <w:rsid w:val="00351932"/>
  </w:style>
  <w:style w:type="paragraph" w:styleId="a5">
    <w:name w:val="footer"/>
    <w:basedOn w:val="a"/>
    <w:link w:val="a6"/>
    <w:uiPriority w:val="99"/>
    <w:unhideWhenUsed/>
    <w:rsid w:val="00351932"/>
    <w:pPr>
      <w:tabs>
        <w:tab w:val="center" w:pos="4153"/>
        <w:tab w:val="right" w:pos="8306"/>
      </w:tabs>
    </w:pPr>
  </w:style>
  <w:style w:type="character" w:customStyle="1" w:styleId="a6">
    <w:name w:val="页脚 字符"/>
    <w:basedOn w:val="a0"/>
    <w:link w:val="a5"/>
    <w:uiPriority w:val="99"/>
    <w:rsid w:val="00351932"/>
  </w:style>
  <w:style w:type="paragraph" w:customStyle="1" w:styleId="PL">
    <w:name w:val="PL"/>
    <w:link w:val="PLChar"/>
    <w:qFormat/>
    <w:rsid w:val="003600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szCs w:val="20"/>
      <w:lang w:val="en-GB" w:eastAsia="sv-SE"/>
    </w:rPr>
  </w:style>
  <w:style w:type="character" w:customStyle="1" w:styleId="PLChar">
    <w:name w:val="PL Char"/>
    <w:link w:val="PL"/>
    <w:qFormat/>
    <w:rsid w:val="00360073"/>
    <w:rPr>
      <w:rFonts w:ascii="Courier New" w:eastAsia="Batang" w:hAnsi="Courier New"/>
      <w:noProof/>
      <w:sz w:val="16"/>
      <w:szCs w:val="20"/>
      <w:shd w:val="clear" w:color="auto" w:fill="E6E6E6"/>
      <w:lang w:val="en-GB" w:eastAsia="sv-SE"/>
    </w:rPr>
  </w:style>
  <w:style w:type="paragraph" w:styleId="a7">
    <w:name w:val="Balloon Text"/>
    <w:basedOn w:val="a"/>
    <w:link w:val="a8"/>
    <w:uiPriority w:val="99"/>
    <w:semiHidden/>
    <w:unhideWhenUsed/>
    <w:rsid w:val="00D241F8"/>
    <w:rPr>
      <w:rFonts w:ascii="Segoe UI" w:hAnsi="Segoe UI" w:cs="Segoe UI"/>
      <w:sz w:val="18"/>
    </w:rPr>
  </w:style>
  <w:style w:type="character" w:customStyle="1" w:styleId="a8">
    <w:name w:val="批注框文本 字符"/>
    <w:basedOn w:val="a0"/>
    <w:link w:val="a7"/>
    <w:uiPriority w:val="99"/>
    <w:semiHidden/>
    <w:rsid w:val="00D241F8"/>
    <w:rPr>
      <w:rFonts w:ascii="Segoe UI" w:hAnsi="Segoe UI" w:cs="Segoe U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245</TotalTime>
  <Pages>5</Pages>
  <Words>1753</Words>
  <Characters>9996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钟婷婷</dc:creator>
  <cp:keywords/>
  <dc:description/>
  <cp:lastModifiedBy>vivo (Stephen)</cp:lastModifiedBy>
  <cp:revision>69</cp:revision>
  <dcterms:created xsi:type="dcterms:W3CDTF">2020-05-22T00:21:00Z</dcterms:created>
  <dcterms:modified xsi:type="dcterms:W3CDTF">2020-05-22T06:59:00Z</dcterms:modified>
</cp:coreProperties>
</file>